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B5" w:rsidRDefault="00A629B5" w:rsidP="00E14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9A4935" w:rsidRPr="00EF032B" w:rsidRDefault="009A4935" w:rsidP="00E146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2B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9A4935" w:rsidRPr="00EF032B" w:rsidRDefault="009A4935" w:rsidP="009A4935">
      <w:pPr>
        <w:rPr>
          <w:rFonts w:ascii="Times New Roman" w:hAnsi="Times New Roman" w:cs="Times New Roman"/>
          <w:sz w:val="24"/>
          <w:szCs w:val="24"/>
        </w:rPr>
      </w:pPr>
    </w:p>
    <w:p w:rsidR="00985AC6" w:rsidRPr="00985AC6" w:rsidRDefault="009A4935" w:rsidP="00985A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85AC6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85AC6" w:rsidRPr="00985AC6">
        <w:rPr>
          <w:rFonts w:ascii="Times New Roman" w:hAnsi="Times New Roman" w:cs="Times New Roman"/>
          <w:sz w:val="24"/>
          <w:szCs w:val="24"/>
        </w:rPr>
        <w:t>„Dostawa gazów medycznych wraz z dzierżawą butli dla potrzeb SZPZOZ im. Dzieci Warszawy w Dziekanowie Leśnym”, nr postępowania DZ/10/ZO/2019</w:t>
      </w:r>
      <w:r w:rsidR="006D4B08" w:rsidRPr="00985AC6">
        <w:rPr>
          <w:rFonts w:ascii="Times New Roman" w:hAnsi="Times New Roman" w:cs="Times New Roman"/>
          <w:sz w:val="24"/>
          <w:szCs w:val="24"/>
        </w:rPr>
        <w:t>.</w:t>
      </w:r>
    </w:p>
    <w:p w:rsidR="00985AC6" w:rsidRPr="00985AC6" w:rsidRDefault="00985AC6" w:rsidP="00985A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985AC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zh-CN"/>
        </w:rPr>
        <w:t>Za</w:t>
      </w:r>
      <w:r w:rsidR="00C14F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zh-CN"/>
        </w:rPr>
        <w:t xml:space="preserve">mówienie </w:t>
      </w:r>
      <w:r w:rsidR="00A57C6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zh-CN"/>
        </w:rPr>
        <w:t xml:space="preserve">obejmuje: 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pacing w:val="-7"/>
          <w:sz w:val="24"/>
          <w:szCs w:val="24"/>
          <w:lang w:eastAsia="zh-CN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/>
          <w:spacing w:val="-7"/>
          <w:sz w:val="24"/>
          <w:szCs w:val="24"/>
          <w:u w:val="single"/>
          <w:lang w:eastAsia="zh-CN"/>
        </w:rPr>
      </w:pPr>
    </w:p>
    <w:p w:rsidR="00985AC6" w:rsidRPr="00985AC6" w:rsidRDefault="00B70A41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Gaz do dyfuzji (DLCO) 50 L</w:t>
      </w:r>
      <w:r w:rsidR="00985AC6"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:    2 szt. rocznie, tj. 4 sztuki  na 24 miesiące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(mieszanina)</w:t>
      </w: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2525"/>
        <w:gridCol w:w="2002"/>
        <w:gridCol w:w="2017"/>
        <w:gridCol w:w="1288"/>
      </w:tblGrid>
      <w:tr w:rsidR="00985AC6" w:rsidRPr="00985AC6" w:rsidTr="00136B0D">
        <w:trPr>
          <w:tblCellSpacing w:w="0" w:type="dxa"/>
        </w:trPr>
        <w:tc>
          <w:tcPr>
            <w:tcW w:w="1200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GAZ DO DLCO</w:t>
            </w:r>
          </w:p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(do dyfuzji)</w:t>
            </w:r>
          </w:p>
        </w:tc>
        <w:tc>
          <w:tcPr>
            <w:tcW w:w="394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Stężenie gazu w butli</w:t>
            </w:r>
          </w:p>
        </w:tc>
        <w:tc>
          <w:tcPr>
            <w:tcW w:w="277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DOLNA Granica stężenia</w:t>
            </w:r>
          </w:p>
        </w:tc>
        <w:tc>
          <w:tcPr>
            <w:tcW w:w="277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GÓRNA granica stężenia</w:t>
            </w:r>
          </w:p>
        </w:tc>
        <w:tc>
          <w:tcPr>
            <w:tcW w:w="1485" w:type="dxa"/>
            <w:tcBorders>
              <w:top w:val="single" w:sz="8" w:space="0" w:color="555555"/>
              <w:left w:val="nil"/>
              <w:bottom w:val="single" w:sz="8" w:space="0" w:color="AAAAAA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Gwint</w:t>
            </w:r>
          </w:p>
        </w:tc>
      </w:tr>
      <w:tr w:rsidR="00985AC6" w:rsidRPr="00985AC6" w:rsidTr="00136B0D">
        <w:trPr>
          <w:tblCellSpacing w:w="0" w:type="dxa"/>
        </w:trPr>
        <w:tc>
          <w:tcPr>
            <w:tcW w:w="1200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0,3% CO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0,3% CH4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0,3% C2H2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21% O2</w:t>
            </w:r>
            <w:r w:rsidRPr="00985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Reszta: N2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0,294% CO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0,294% CH4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0,294% C2H2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20,58% O2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0,306% CO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0,306% CH4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0,306% C2H2</w:t>
            </w: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  <w:t>21,42% O2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555555"/>
              <w:right w:val="nil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:rsidR="00985AC6" w:rsidRPr="00985AC6" w:rsidRDefault="00985AC6" w:rsidP="00985AC6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85AC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DIN 477 Nr.14</w:t>
            </w:r>
          </w:p>
        </w:tc>
      </w:tr>
    </w:tbl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985AC6" w:rsidRPr="00985AC6" w:rsidRDefault="00985AC6" w:rsidP="00985AC6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pl-PL"/>
        </w:rPr>
      </w:pPr>
    </w:p>
    <w:p w:rsidR="00985AC6" w:rsidRPr="00985AC6" w:rsidRDefault="00985AC6" w:rsidP="00985AC6">
      <w:pPr>
        <w:spacing w:before="100" w:beforeAutospacing="1" w:after="24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>Butle tlenu medycznego 5L wraz z kompatybilnym reduktorem (jako dodatkowe źródło podczas transportu)</w:t>
      </w:r>
      <w:r w:rsidR="00A666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, </w:t>
      </w:r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 butli rocznie wraz z reduktorem, 10 butli na 24 miesiące wraz z </w:t>
      </w:r>
      <w:r w:rsidR="00A666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kompatybilnym </w:t>
      </w:r>
      <w:bookmarkStart w:id="0" w:name="_GoBack"/>
      <w:bookmarkEnd w:id="0"/>
      <w:r w:rsidRPr="00985AC6">
        <w:rPr>
          <w:rFonts w:ascii="Times New Roman" w:eastAsia="Calibri" w:hAnsi="Times New Roman" w:cs="Times New Roman"/>
          <w:sz w:val="24"/>
          <w:szCs w:val="24"/>
          <w:lang w:eastAsia="pl-PL"/>
        </w:rPr>
        <w:t>reduktorem</w:t>
      </w:r>
    </w:p>
    <w:p w:rsidR="00985AC6" w:rsidRPr="00A935F5" w:rsidRDefault="00A57C6F" w:rsidP="00985AC6">
      <w:pPr>
        <w:spacing w:before="100" w:beforeAutospacing="1" w:after="240" w:line="240" w:lineRule="auto"/>
        <w:rPr>
          <w:rFonts w:ascii="Times New Roman" w:eastAsia="Calibri" w:hAnsi="Times New Roman" w:cs="Times New Roman"/>
          <w:lang w:eastAsia="pl-PL"/>
        </w:rPr>
      </w:pPr>
      <w:r w:rsidRPr="00A935F5">
        <w:rPr>
          <w:rFonts w:ascii="Times New Roman" w:eastAsia="Calibri" w:hAnsi="Times New Roman" w:cs="Times New Roman"/>
          <w:lang w:eastAsia="pl-PL"/>
        </w:rPr>
        <w:t>Zamawiający nie dopuszcza do składania ofert częściowych .</w:t>
      </w:r>
    </w:p>
    <w:p w:rsid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Dzierżawa butli gazów medycznych i technicznych - według bieżących potrzeb Szpitala;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Wszelkie dostarczane gazy muszą posiadać odpowiednie certyfikaty jakości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;</w:t>
      </w:r>
    </w:p>
    <w:p w:rsidR="00374F91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Dos</w:t>
      </w:r>
      <w:r w:rsidR="00C14F45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tawa w terminie maksymalnie do 5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dni od daty otrzymania zamówienia (w form</w:t>
      </w:r>
      <w:r w:rsidR="00C14F45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i</w:t>
      </w:r>
      <w:r w:rsidR="00374F91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e pisemnej, fax, e-mailem) a w przypadku mieszaniny tj. gaz do dyfuzji DLCO 50L – 6-8 tygodni od daty zamówienia.</w:t>
      </w:r>
      <w:r w:rsidR="004B4A9C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(zamówienie na mieszaniny  - dostawa w najwcześniej możliwym terminie ) . </w:t>
      </w:r>
    </w:p>
    <w:p w:rsidR="00985AC6" w:rsidRPr="00374F91" w:rsidRDefault="00374F91" w:rsidP="00374F91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 </w:t>
      </w:r>
      <w:r w:rsidR="00985AC6" w:rsidRPr="00374F91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Dostawa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, dzierżawa butli</w:t>
      </w:r>
      <w:r w:rsidR="00985AC6" w:rsidRPr="00374F91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(w cenie Oferty) wraz z rozładunkiem do SZPZOZ im. Dzieci Warszawy w Dziekanowie Leśnym ul. M. Konopnickiej 65;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Dostawca zobowiązuje się do terminowego dostarczania przedmiotu zamówienia, 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lastRenderedPageBreak/>
        <w:t>dotrzymania jego jakości, właściwego stanu technicznego butli, opakowania jednostkowe oraz zbiorcze będą zgodne z obowiązującymi przepisami prawa; (Legalizacja, dzierżawa butli);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Przewiduje się możliwość rozszerzenia wartości Umowy w przypadku niesprawności generatorów Zamawiającego;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Szacunkowe ilości zamawianych butli dotyczą jedynie sytuacji, gdy prawidłowo działają generatory tlenu medycznego; 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Wykonawca zobowiązany jest do bezwzględnego zagwarantowania spełnienia warunków bezpieczeństwa dostarczanych butli;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W przypadku stwierdzenia braków ilościowych lub wad jakościowych  przedmiotu zamówienia Zamawiający niezwłocznie powiadamia o tym Wykonawcę, który rozpatrzy reklamację dotyczącą braków ilościowych  i wad jakościowych (w tym produkty zamówione w trybie „na cito”) w ciągu 3 dni roboczych – od otrzymania powiadomienia w przypadku braków ilościowych oraz od otrzymania reklamowanego towaru przez Wykonawcę w przypadku reklamacji jakościowych. Wykonawca zobowiązuje się wymienić niezwłocznie towar wadliwy na towar wolny od wad;</w:t>
      </w:r>
    </w:p>
    <w:p w:rsid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Dostarczane gazy medyczne mają posiadać termin ważności minimum 6 miesięcy. Zamawiający dopuszcza dostawę gazów medycznych posiadających krótszy termin ważności, po uprzednim uzyskaniu zgody Zamawiającego na dostawę;</w:t>
      </w:r>
    </w:p>
    <w:p w:rsidR="004B4A9C" w:rsidRPr="004B4A9C" w:rsidRDefault="004B4A9C" w:rsidP="004B4A9C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W przypadku mieszanin wytwórca odpowiada za przygotowanie opakowania na wyrób medyczny , w związku z czym dostawy realizowane są w butlach wykonawcy(za które pobierana jest opłata dzierżawy butli wliczona w koszty oferty. )</w:t>
      </w:r>
    </w:p>
    <w:p w:rsid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 Transport butli powinien odbywać się przystosowanym do tego pojazdem na koszt i ryzyko Dostarczającego wraz z zapewnieniem Wykonawcy, iż rozładunek także będzie odbywał się na jego koszt i w jego zakresie;</w:t>
      </w:r>
    </w:p>
    <w:p w:rsidR="004B4A9C" w:rsidRPr="00985AC6" w:rsidRDefault="004B4A9C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Wykonawca zobowiązany jest do stosowania się do wymagań ustawy o wyrobach medycznych ( uwzględnionych w ofercie), mieszaniny są zarejestrowanymi wyrobami medycznymi (bezpieczne dla użytkowników gazy medyczne stosowane jako wyroby medyczne) .Gazy medyczne są zarejestrowanymi wyrobami medycznymi zaś ich jakość powinna spełniać wymagania Farmakopei Europejskiej </w:t>
      </w:r>
    </w:p>
    <w:p w:rsid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Warunki płatności- przelew 30 dni po otrzymaniu prawidłowo wystawionej faktury VAT na nr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</w:t>
      </w: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rachunku bankowego Wykonawcy:………………………………………………….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;</w:t>
      </w:r>
    </w:p>
    <w:p w:rsidR="00985AC6" w:rsidRPr="00985AC6" w:rsidRDefault="00985AC6" w:rsidP="00985AC6">
      <w:pPr>
        <w:pStyle w:val="Akapitzlist"/>
        <w:widowControl w:val="0"/>
        <w:numPr>
          <w:ilvl w:val="0"/>
          <w:numId w:val="2"/>
        </w:numPr>
        <w:suppressLineNumbers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</w:pPr>
      <w:r w:rsidRPr="00985AC6"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Termin realizacji zamówienia: 24 miesiące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.</w:t>
      </w:r>
    </w:p>
    <w:p w:rsidR="009A4935" w:rsidRPr="00985AC6" w:rsidRDefault="009A4935" w:rsidP="00985AC6">
      <w:pPr>
        <w:pStyle w:val="Akapitzlist"/>
        <w:spacing w:line="360" w:lineRule="auto"/>
        <w:rPr>
          <w:sz w:val="24"/>
          <w:szCs w:val="24"/>
        </w:rPr>
      </w:pPr>
    </w:p>
    <w:sectPr w:rsidR="009A4935" w:rsidRPr="00985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D29E2"/>
    <w:multiLevelType w:val="hybridMultilevel"/>
    <w:tmpl w:val="FC9A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1045"/>
    <w:multiLevelType w:val="multilevel"/>
    <w:tmpl w:val="84A2D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5"/>
    <w:rsid w:val="00094816"/>
    <w:rsid w:val="001357DA"/>
    <w:rsid w:val="00141068"/>
    <w:rsid w:val="001558C5"/>
    <w:rsid w:val="00197E55"/>
    <w:rsid w:val="001A5E2E"/>
    <w:rsid w:val="001F1371"/>
    <w:rsid w:val="00261CEE"/>
    <w:rsid w:val="00374F91"/>
    <w:rsid w:val="003D464E"/>
    <w:rsid w:val="00413987"/>
    <w:rsid w:val="004A46F3"/>
    <w:rsid w:val="004B4A9C"/>
    <w:rsid w:val="004B7EBF"/>
    <w:rsid w:val="004C18A5"/>
    <w:rsid w:val="00535794"/>
    <w:rsid w:val="00536CA2"/>
    <w:rsid w:val="00573B69"/>
    <w:rsid w:val="00590755"/>
    <w:rsid w:val="00606BA7"/>
    <w:rsid w:val="006D4B08"/>
    <w:rsid w:val="006E1242"/>
    <w:rsid w:val="006F3758"/>
    <w:rsid w:val="00707C86"/>
    <w:rsid w:val="00782957"/>
    <w:rsid w:val="007A54EC"/>
    <w:rsid w:val="007A70DB"/>
    <w:rsid w:val="00801409"/>
    <w:rsid w:val="00894F24"/>
    <w:rsid w:val="008D5724"/>
    <w:rsid w:val="008E4205"/>
    <w:rsid w:val="00920AAA"/>
    <w:rsid w:val="0092143E"/>
    <w:rsid w:val="00985AC6"/>
    <w:rsid w:val="009A4935"/>
    <w:rsid w:val="009B6356"/>
    <w:rsid w:val="009C2B3A"/>
    <w:rsid w:val="00A22616"/>
    <w:rsid w:val="00A57C6F"/>
    <w:rsid w:val="00A629B5"/>
    <w:rsid w:val="00A66604"/>
    <w:rsid w:val="00A935F5"/>
    <w:rsid w:val="00AC3B9C"/>
    <w:rsid w:val="00AC485C"/>
    <w:rsid w:val="00B0165C"/>
    <w:rsid w:val="00B3231A"/>
    <w:rsid w:val="00B70A41"/>
    <w:rsid w:val="00BB7F3D"/>
    <w:rsid w:val="00C14F45"/>
    <w:rsid w:val="00C650DE"/>
    <w:rsid w:val="00C80B6A"/>
    <w:rsid w:val="00D15D76"/>
    <w:rsid w:val="00DB3735"/>
    <w:rsid w:val="00DE3C25"/>
    <w:rsid w:val="00E146F3"/>
    <w:rsid w:val="00EF032B"/>
    <w:rsid w:val="00F44BC0"/>
    <w:rsid w:val="00F91276"/>
    <w:rsid w:val="00FC5467"/>
    <w:rsid w:val="00FE0B86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F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UK066</cp:lastModifiedBy>
  <cp:revision>35</cp:revision>
  <cp:lastPrinted>2019-02-15T10:51:00Z</cp:lastPrinted>
  <dcterms:created xsi:type="dcterms:W3CDTF">2017-08-17T11:27:00Z</dcterms:created>
  <dcterms:modified xsi:type="dcterms:W3CDTF">2019-09-13T12:19:00Z</dcterms:modified>
</cp:coreProperties>
</file>