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92" w:rsidRDefault="00B01E38" w:rsidP="00B01E38">
      <w:pPr>
        <w:jc w:val="right"/>
      </w:pPr>
      <w:bookmarkStart w:id="0" w:name="_GoBack"/>
      <w:bookmarkEnd w:id="0"/>
      <w:r>
        <w:t xml:space="preserve">Załącznik nr 2 OPZ </w:t>
      </w:r>
    </w:p>
    <w:tbl>
      <w:tblPr>
        <w:tblW w:w="9221" w:type="dxa"/>
        <w:tblInd w:w="-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874"/>
        <w:gridCol w:w="1276"/>
        <w:gridCol w:w="2551"/>
      </w:tblGrid>
      <w:tr w:rsidR="00B01E38" w:rsidRPr="00B01E38" w:rsidTr="005A72C6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keepNext/>
              <w:widowControl w:val="0"/>
              <w:tabs>
                <w:tab w:val="left" w:pos="57"/>
              </w:tabs>
              <w:suppressAutoHyphens/>
              <w:snapToGrid w:val="0"/>
              <w:spacing w:after="0" w:line="240" w:lineRule="auto"/>
              <w:ind w:left="57"/>
              <w:outlineLvl w:val="7"/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keepNext/>
              <w:widowControl w:val="0"/>
              <w:tabs>
                <w:tab w:val="left" w:pos="85"/>
              </w:tabs>
              <w:suppressAutoHyphens/>
              <w:snapToGrid w:val="0"/>
              <w:spacing w:after="0" w:line="240" w:lineRule="auto"/>
              <w:ind w:left="85"/>
              <w:outlineLvl w:val="0"/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  <w:t>parametr / warunek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smallCaps/>
                <w:spacing w:val="-8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b/>
                <w:smallCaps/>
                <w:spacing w:val="-8"/>
                <w:sz w:val="20"/>
                <w:szCs w:val="20"/>
                <w:lang w:eastAsia="zh-CN"/>
              </w:rPr>
              <w:t>wartość    wymagana</w:t>
            </w:r>
          </w:p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b/>
                <w:smallCaps/>
                <w:spacing w:val="-8"/>
                <w:sz w:val="20"/>
                <w:szCs w:val="20"/>
                <w:lang w:eastAsia="zh-CN"/>
              </w:rPr>
              <w:t xml:space="preserve">TAK/NIE </w:t>
            </w:r>
            <w:r w:rsidRPr="00B01E3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  <w:t xml:space="preserve">                   (graniczna)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E38" w:rsidRPr="00B01E38" w:rsidRDefault="00B01E38" w:rsidP="00B01E38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70"/>
              <w:outlineLvl w:val="3"/>
              <w:rPr>
                <w:rFonts w:ascii="Arial" w:eastAsia="Arial Unicode MS" w:hAnsi="Arial" w:cs="Arial"/>
                <w:b/>
                <w:smallCaps/>
                <w:spacing w:val="-4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mallCaps/>
                <w:spacing w:val="-4"/>
                <w:sz w:val="20"/>
                <w:szCs w:val="20"/>
                <w:lang w:eastAsia="pl-PL"/>
              </w:rPr>
              <w:t xml:space="preserve"> wartość  oferowana</w:t>
            </w:r>
          </w:p>
          <w:p w:rsidR="00B01E38" w:rsidRPr="00B01E38" w:rsidRDefault="00B01E38" w:rsidP="00B01E38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ind w:right="-70"/>
              <w:outlineLvl w:val="3"/>
              <w:rPr>
                <w:rFonts w:ascii="Arial" w:eastAsia="Arial Unicode MS" w:hAnsi="Arial" w:cs="Arial"/>
                <w:b/>
                <w:smallCaps/>
                <w:spacing w:val="-4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mallCaps/>
                <w:spacing w:val="-4"/>
                <w:sz w:val="20"/>
                <w:szCs w:val="20"/>
                <w:lang w:eastAsia="pl-PL"/>
              </w:rPr>
              <w:t xml:space="preserve">/podać zakres lub opisać/ </w:t>
            </w:r>
          </w:p>
        </w:tc>
      </w:tr>
      <w:tr w:rsidR="00B01E38" w:rsidRPr="00B01E38" w:rsidTr="005A72C6">
        <w:tc>
          <w:tcPr>
            <w:tcW w:w="92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</w:pPr>
          </w:p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1080"/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  <w:t xml:space="preserve">Pakiet I. </w:t>
            </w:r>
            <w:proofErr w:type="spellStart"/>
            <w:r w:rsidRPr="00B01E3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  <w:t>Ureterorenoskopy</w:t>
            </w:r>
            <w:proofErr w:type="spellEnd"/>
            <w:r w:rsidRPr="00B01E38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zh-CN"/>
              </w:rPr>
              <w:t xml:space="preserve"> giętkie 2 zestawy.  </w:t>
            </w:r>
            <w:r w:rsidRPr="00B01E38">
              <w:rPr>
                <w:rFonts w:ascii="Arial" w:eastAsia="Times New Roman" w:hAnsi="Arial" w:cs="Arial"/>
                <w:smallCaps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01E38" w:rsidRPr="00B01E38" w:rsidRDefault="00B01E38" w:rsidP="00B01E38">
            <w:pPr>
              <w:keepNext/>
              <w:widowControl w:val="0"/>
              <w:tabs>
                <w:tab w:val="left" w:pos="57"/>
              </w:tabs>
              <w:suppressAutoHyphens/>
              <w:snapToGrid w:val="0"/>
              <w:spacing w:before="60" w:after="60" w:line="240" w:lineRule="auto"/>
              <w:ind w:left="57"/>
              <w:outlineLvl w:val="1"/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i/>
                <w:smallCap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B01E38" w:rsidRPr="00B01E38" w:rsidRDefault="00B01E38" w:rsidP="00B01E38">
            <w:pPr>
              <w:keepNext/>
              <w:widowControl w:val="0"/>
              <w:tabs>
                <w:tab w:val="left" w:pos="0"/>
              </w:tabs>
              <w:suppressAutoHyphens/>
              <w:snapToGrid w:val="0"/>
              <w:spacing w:before="60" w:after="60" w:line="240" w:lineRule="auto"/>
              <w:ind w:left="766" w:right="106"/>
              <w:outlineLvl w:val="0"/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mallCaps/>
                <w:sz w:val="20"/>
                <w:szCs w:val="20"/>
                <w:lang w:eastAsia="pl-PL"/>
              </w:rPr>
              <w:t xml:space="preserve">Parametry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i/>
                <w:smallCaps/>
                <w:sz w:val="20"/>
                <w:szCs w:val="20"/>
                <w:lang w:eastAsia="zh-CN"/>
              </w:rPr>
            </w:pPr>
          </w:p>
        </w:tc>
      </w:tr>
      <w:tr w:rsidR="00B01E38" w:rsidRPr="00B01E38" w:rsidTr="005A72C6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54"/>
              </w:tabs>
              <w:suppressAutoHyphens/>
              <w:autoSpaceDE w:val="0"/>
              <w:snapToGrid w:val="0"/>
              <w:spacing w:before="60" w:after="60" w:line="240" w:lineRule="auto"/>
              <w:ind w:left="454" w:hanging="397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suppressAutoHyphens/>
              <w:spacing w:before="60" w:after="60"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a. maksymalny rozmiar płaszcza na całej długości  7,5 Fr.,</w:t>
            </w:r>
          </w:p>
          <w:p w:rsidR="00B01E38" w:rsidRPr="00B01E38" w:rsidRDefault="00B01E38" w:rsidP="00B01E38">
            <w:pPr>
              <w:suppressAutoHyphens/>
              <w:spacing w:before="60" w:after="60"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b. długość robocza 67 – 70 cm,</w:t>
            </w:r>
          </w:p>
          <w:p w:rsidR="00B01E38" w:rsidRPr="00B01E38" w:rsidRDefault="00B01E38" w:rsidP="00B01E38">
            <w:pPr>
              <w:suppressAutoHyphens/>
              <w:spacing w:before="60" w:after="60"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c. kierunek patrzenia 0°,</w:t>
            </w:r>
          </w:p>
          <w:p w:rsidR="00B01E38" w:rsidRPr="00B01E38" w:rsidRDefault="00B01E38" w:rsidP="00B01E38">
            <w:pPr>
              <w:suppressAutoHyphens/>
              <w:spacing w:before="60" w:after="60"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d. kąt widzenia 88° - 90°,</w:t>
            </w:r>
          </w:p>
          <w:p w:rsidR="00B01E38" w:rsidRPr="00B01E38" w:rsidRDefault="00B01E38" w:rsidP="00B01E38">
            <w:pPr>
              <w:suppressAutoHyphens/>
              <w:spacing w:before="60" w:after="60" w:line="276" w:lineRule="auto"/>
              <w:ind w:left="426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e. zakres wygięcia końcówki dystalnej min.: 270° do góry, 270°  do dołu,</w:t>
            </w:r>
          </w:p>
          <w:p w:rsidR="00B01E38" w:rsidRPr="00B01E38" w:rsidRDefault="00B01E38" w:rsidP="00B01E3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60" w:after="60" w:line="276" w:lineRule="auto"/>
              <w:ind w:right="-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wyposażony w kanał roboczy umożliwiający wprowadzanie giętkich instrumentów mechanicznych, drutów prowadzących oraz włókien laserowych, rozmiar kanału min. 3,6 Fr. </w:t>
            </w:r>
          </w:p>
          <w:p w:rsidR="00B01E38" w:rsidRPr="00B01E38" w:rsidRDefault="00B01E38" w:rsidP="00B01E3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wejście do kanału roboczego wyposażone w dwa zintegrowane na stałe przyłącza LUER-lock z rozbieralnymi, metalowymi kranikami,</w:t>
            </w:r>
          </w:p>
          <w:p w:rsidR="00B01E38" w:rsidRPr="00B01E38" w:rsidRDefault="00B01E38" w:rsidP="00B01E3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koniec dystalny kanału roboczego wyposażony we wkładkę ceramiczną zabezpieczającą przed nagrzewaniem końca dystalnego podczas pracy z włóknami laserowymi,</w:t>
            </w:r>
          </w:p>
          <w:p w:rsidR="00B01E38" w:rsidRPr="00B01E38" w:rsidRDefault="00B01E38" w:rsidP="00B01E38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E w:val="0"/>
              <w:spacing w:before="60" w:after="6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nadający się do pełnego zanurzania w płynach podczas mycia, oraz nadający się do sterylizacji w </w:t>
            </w:r>
            <w:proofErr w:type="spellStart"/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EtO</w:t>
            </w:r>
            <w:proofErr w:type="spellEnd"/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, FO, STERIS oraz   STERRAD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suppressLineNumbers/>
              <w:autoSpaceDE w:val="0"/>
              <w:autoSpaceDN w:val="0"/>
              <w:adjustRightInd w:val="0"/>
              <w:spacing w:before="60" w:after="60" w:line="240" w:lineRule="auto"/>
              <w:ind w:left="54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 xml:space="preserve">Zestaw do zamocowania włókna laserowego w kanale endoskopu giętkiego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38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54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  <w:t>Szczoteczka czyszcząca, jednorazowego  użytku, do endoskopów giętkich , średnica szczotki  1,7 mm, długość min 90 cm, do kanałów roboczych o śr.( 1,2 - 1,5 mm )      50 szt.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Adapter LUER-Lock do kanału roboczego z wymienną uszczelką dwustopniową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54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Tester szczelności z gruszką i manometrem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35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Kontener plastikowy do sterylizacji i przechowywania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ureterorenoskopu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giętkiego, pokrywa perforowana, dno kontenera wyprofilowane zgodnie z kształtem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ureterorenoskopu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perforowane, z matę silikonową typu "jeż", wymiary zewnętrzne [szer. x gł. x wys.]: 550 x 260 x 92 mm (±5 mm)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54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Zamawiający wymaga odbioru wyeksploatowanych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ureterorenoskopów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 szt. w celu utylizacji. </w:t>
            </w: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lastRenderedPageBreak/>
              <w:t xml:space="preserve">Przekazanie sprzętu nastąpi w ciągu 5 dni od podpisania umowy z Wykonawcą a potwierdzeniem   przekazania sprzętu medycznego będzie protokół odbioru.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141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Gwarancja na dostarczony sprzęt min. 24 miesiące.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TAK/Podać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tabs>
                <w:tab w:val="left" w:pos="14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Sprzęt medyczny musi posiadać autoryzowany serwis gwarancyjny i pogwarancyjny na terenie Polski z gwarancją </w:t>
            </w:r>
          </w:p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10 </w:t>
            </w:r>
            <w:proofErr w:type="spellStart"/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>cio</w:t>
            </w:r>
            <w:proofErr w:type="spellEnd"/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 letniego dostępu do części </w:t>
            </w: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zamiennych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Częstotliwość przeglądów technicznych  wymaganych przez Producenta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Przeglądy techniczne w siedzibie Zamawiającego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Wykonawca   zobowiązuje się założyć do oferowanego  sprzętu medycznego  paszporty techniczne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487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Wykonawca zobowiązuje się przeprowadzić w cenie oferty bezpłatne szkolenie personelu, w zakresie obsługi i eksploatacji dostarczonego   sprzętu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9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Pakiet II.</w:t>
            </w: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</w:p>
          <w:p w:rsidR="00B01E38" w:rsidRPr="00B01E38" w:rsidRDefault="00B01E38" w:rsidP="00B01E38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napToGrid w:val="0"/>
              <w:spacing w:before="60" w:after="60" w:line="240" w:lineRule="auto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Cystoskopy kompaktowe 2 szt. </w:t>
            </w:r>
            <w:r w:rsidRPr="00B01E38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Parametry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Cysto-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urethroskop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 kompaktowy, operacyjny, początkowy dystalny nie większy niż 8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Charr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. Wymiar maksymalny części roboczej nie większy niż  9,8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Charr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Kąt patrzenia 12 stopni , kanał roboczy  dla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instrumentatorium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minimum 5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Charr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 ,długość robocza  150mm.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tabs>
                <w:tab w:val="left" w:pos="142"/>
              </w:tabs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Sprzęt medyczny musi posiadać autoryzowany serwis gwarancyjny i pogwarancyjny na terenie Polski z gwarancją </w:t>
            </w:r>
          </w:p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10 </w:t>
            </w:r>
            <w:proofErr w:type="spellStart"/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>cio</w:t>
            </w:r>
            <w:proofErr w:type="spellEnd"/>
            <w:r w:rsidRPr="00B01E38">
              <w:rPr>
                <w:rFonts w:ascii="Arial" w:eastAsia="Times New Roman" w:hAnsi="Arial" w:cs="Arial"/>
                <w:color w:val="000000"/>
                <w:spacing w:val="-7"/>
                <w:sz w:val="20"/>
                <w:szCs w:val="20"/>
                <w:lang w:eastAsia="zh-CN"/>
              </w:rPr>
              <w:t xml:space="preserve"> letniego dostępu do części </w:t>
            </w: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zamiennych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Gwarancja na dostarczony sprzęt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Częstotliwość przeglądów technicznych  wymaganych przez Producenta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Przeglądy techniczne w siedzibie Zamawiającego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Wykonawca   zobowiązuje się założyć do oferowanego  sprzętu medycznego  paszporty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1E38">
              <w:rPr>
                <w:rFonts w:ascii="Arial" w:eastAsia="Times New Roman" w:hAnsi="Arial" w:cs="Arial"/>
                <w:spacing w:val="-7"/>
                <w:sz w:val="20"/>
                <w:szCs w:val="20"/>
                <w:lang w:eastAsia="zh-CN"/>
              </w:rPr>
              <w:t>Wykonawca zobowiązuje się przeprowadzić w cenie oferty bezpłatne szkolenie personelu, w zakresie obsługi i eksploatacji dostarczonego   sprzętu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B01E38" w:rsidRPr="00B01E38" w:rsidTr="005A72C6">
        <w:trPr>
          <w:trHeight w:val="52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tabs>
                <w:tab w:val="left" w:pos="454"/>
              </w:tabs>
              <w:suppressAutoHyphens/>
              <w:snapToGrid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napToGrid w:val="0"/>
              <w:spacing w:before="60" w:after="60" w:line="240" w:lineRule="auto"/>
              <w:ind w:left="96" w:right="106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Zamawiający wymaga odbioru wyeksploatowanych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cytoskopów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2 </w:t>
            </w:r>
            <w:proofErr w:type="spellStart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szt.nr.kat</w:t>
            </w:r>
            <w:proofErr w:type="spellEnd"/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8626.531 w celu utylizacji. Przekazanie sprzętu nastąpi w ciągu 5 dni od podpisania umowy z Wykonawcą a potwierdzeniem   przekazania sprzętu medycznego będzie protokół odbioru.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B01E3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38" w:rsidRPr="00B01E38" w:rsidRDefault="00B01E38" w:rsidP="00B01E38">
            <w:pPr>
              <w:widowControl w:val="0"/>
              <w:suppressAutoHyphens/>
              <w:snapToGrid w:val="0"/>
              <w:spacing w:before="60" w:after="60" w:line="240" w:lineRule="auto"/>
              <w:ind w:left="141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</w:tbl>
    <w:p w:rsidR="00B01E38" w:rsidRDefault="00B01E38"/>
    <w:sectPr w:rsidR="00B0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217671C"/>
    <w:multiLevelType w:val="hybridMultilevel"/>
    <w:tmpl w:val="934EA85C"/>
    <w:lvl w:ilvl="0" w:tplc="853CE71A">
      <w:start w:val="1"/>
      <w:numFmt w:val="upperRoman"/>
      <w:lvlText w:val="%1."/>
      <w:lvlJc w:val="left"/>
      <w:pPr>
        <w:ind w:left="158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4F03225"/>
    <w:multiLevelType w:val="hybridMultilevel"/>
    <w:tmpl w:val="19145636"/>
    <w:lvl w:ilvl="0" w:tplc="7B62E3AE">
      <w:start w:val="6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38"/>
    <w:rsid w:val="00830392"/>
    <w:rsid w:val="00B0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FB1D-1037-4F68-B61A-B1DF9771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UK066</dc:creator>
  <cp:keywords/>
  <dc:description/>
  <cp:lastModifiedBy>UK066</cp:lastModifiedBy>
  <cp:revision>1</cp:revision>
  <dcterms:created xsi:type="dcterms:W3CDTF">2020-10-01T10:10:00Z</dcterms:created>
  <dcterms:modified xsi:type="dcterms:W3CDTF">2020-10-01T10:10:00Z</dcterms:modified>
</cp:coreProperties>
</file>