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D2" w:rsidRPr="00D66ED2" w:rsidRDefault="00D66ED2" w:rsidP="00D66ED2">
      <w:pPr>
        <w:widowControl w:val="0"/>
        <w:suppressLineNumbers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7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color w:val="000000"/>
          <w:spacing w:val="-7"/>
          <w:sz w:val="20"/>
          <w:szCs w:val="20"/>
          <w:lang w:eastAsia="zh-CN"/>
        </w:rPr>
        <w:t xml:space="preserve">Załącznik nr 2 Opis przedmiotu zamówienia </w:t>
      </w:r>
    </w:p>
    <w:p w:rsidR="00D66ED2" w:rsidRPr="00D66ED2" w:rsidRDefault="00D66ED2" w:rsidP="00D66ED2">
      <w:pPr>
        <w:widowControl w:val="0"/>
        <w:suppressLineNumbers/>
        <w:suppressAutoHyphens/>
        <w:autoSpaceDE w:val="0"/>
        <w:spacing w:after="0" w:line="240" w:lineRule="auto"/>
        <w:ind w:right="-918" w:hanging="90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221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006"/>
        <w:gridCol w:w="1144"/>
        <w:gridCol w:w="2551"/>
      </w:tblGrid>
      <w:tr w:rsidR="00D66ED2" w:rsidRPr="00D66ED2" w:rsidTr="00D66ED2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ED2" w:rsidRPr="00D66ED2" w:rsidRDefault="00D66ED2" w:rsidP="00D66ED2">
            <w:pPr>
              <w:keepNext/>
              <w:widowControl w:val="0"/>
              <w:tabs>
                <w:tab w:val="left" w:pos="57"/>
              </w:tabs>
              <w:suppressAutoHyphens/>
              <w:snapToGrid w:val="0"/>
              <w:spacing w:after="0" w:line="240" w:lineRule="auto"/>
              <w:ind w:left="57"/>
              <w:outlineLvl w:val="7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D66ED2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ED2" w:rsidRPr="00D66ED2" w:rsidRDefault="00D66ED2" w:rsidP="00D66ED2">
            <w:pPr>
              <w:keepNext/>
              <w:widowControl w:val="0"/>
              <w:tabs>
                <w:tab w:val="left" w:pos="85"/>
              </w:tabs>
              <w:suppressAutoHyphens/>
              <w:snapToGrid w:val="0"/>
              <w:spacing w:after="0" w:line="240" w:lineRule="auto"/>
              <w:ind w:left="85"/>
              <w:jc w:val="center"/>
              <w:outlineLvl w:val="0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D66ED2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parametr / warunek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68"/>
              <w:jc w:val="center"/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  <w:t>wartość    wymagana</w:t>
            </w:r>
          </w:p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68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  <w:t xml:space="preserve">TAK/NIE </w:t>
            </w:r>
            <w:r w:rsidRPr="00D66ED2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 xml:space="preserve">                   (graniczna)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ED2" w:rsidRPr="00D66ED2" w:rsidRDefault="00D66ED2" w:rsidP="00D66ED2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</w:pPr>
            <w:r w:rsidRPr="00D66ED2"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  <w:t>wartość  oferowana</w:t>
            </w:r>
          </w:p>
          <w:p w:rsidR="00D66ED2" w:rsidRPr="00D66ED2" w:rsidRDefault="00D66ED2" w:rsidP="00D66ED2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</w:pPr>
            <w:r w:rsidRPr="00D66ED2"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  <w:t>/podać zakres lub opisać/</w:t>
            </w:r>
          </w:p>
        </w:tc>
      </w:tr>
      <w:tr w:rsidR="00D66ED2" w:rsidRPr="00D66ED2" w:rsidTr="00DA054F">
        <w:tc>
          <w:tcPr>
            <w:tcW w:w="92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b/>
                <w:color w:val="000000"/>
                <w:spacing w:val="-7"/>
                <w:sz w:val="20"/>
                <w:szCs w:val="20"/>
                <w:lang w:eastAsia="zh-CN"/>
              </w:rPr>
              <w:t>Optyka operacyjna nefroskopowa ( PCNL) do endoskopowych zabiegów urologicznych 2 szt.</w:t>
            </w:r>
          </w:p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1080"/>
              <w:rPr>
                <w:rFonts w:ascii="Arial" w:eastAsia="Times New Roman" w:hAnsi="Arial" w:cs="Arial"/>
                <w:b/>
                <w:i/>
                <w:smallCaps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mallCaps/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D66ED2" w:rsidRPr="00D66ED2" w:rsidTr="00D66ED2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66ED2" w:rsidRPr="00D66ED2" w:rsidRDefault="00D66ED2" w:rsidP="00D66ED2">
            <w:pPr>
              <w:keepNext/>
              <w:widowControl w:val="0"/>
              <w:tabs>
                <w:tab w:val="left" w:pos="57"/>
              </w:tabs>
              <w:suppressAutoHyphens/>
              <w:snapToGrid w:val="0"/>
              <w:spacing w:before="60" w:after="60" w:line="240" w:lineRule="auto"/>
              <w:ind w:left="57"/>
              <w:outlineLvl w:val="1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D66ED2">
              <w:rPr>
                <w:rFonts w:ascii="Arial" w:eastAsia="Arial Unicode MS" w:hAnsi="Arial" w:cs="Arial"/>
                <w:b/>
                <w:i/>
                <w:smallCap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:rsidR="00D66ED2" w:rsidRPr="00D66ED2" w:rsidRDefault="00D66ED2" w:rsidP="00D66ED2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before="60" w:after="60" w:line="240" w:lineRule="auto"/>
              <w:ind w:left="766" w:right="106"/>
              <w:outlineLvl w:val="0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D66ED2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 xml:space="preserve">Parametry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/>
                <w:smallCaps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b/>
                <w:i/>
                <w:smallCap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/>
                <w:smallCaps/>
                <w:sz w:val="20"/>
                <w:szCs w:val="20"/>
                <w:lang w:eastAsia="zh-CN"/>
              </w:rPr>
            </w:pPr>
          </w:p>
        </w:tc>
      </w:tr>
      <w:tr w:rsidR="00D66ED2" w:rsidRPr="00D66ED2" w:rsidTr="00D66ED2">
        <w:trPr>
          <w:trHeight w:val="38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suppressAutoHyphens/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Optyka operacyjna 12 Charr (4 mm) , kąt patrzenia 10-15 stopni, kanał roboczy na wprost dla instrumentów minimum 6 Charr., długość robocza 220-250 mm. współpracująca z płaszczami Wolfa do miniPCNL posiadanymi przez Blok Operacyjny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D66ED2" w:rsidRPr="00D66ED2" w:rsidTr="00D66ED2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tabs>
                <w:tab w:val="left" w:pos="45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5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54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Zamawiający wymaga odbioru wyeksploatowanej optyki nefroskopowej w ilości 2 szt. w celu utylizacji. Przekazanie sprzętu nastąpi w ciągu 5 dni od podpisania umowy z Wykonawcą a potwierdzeniem   przekazania sprzętu medycznego będzie protokół odbioru.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141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D66ED2" w:rsidRPr="00D66ED2" w:rsidTr="00D66ED2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tabs>
                <w:tab w:val="left" w:pos="45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5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Gwarancja na dostarczony sprzęt min. 24 miesiące.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D66ED2" w:rsidRPr="00D66ED2" w:rsidTr="00D66ED2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tabs>
                <w:tab w:val="left" w:pos="45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5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zh-CN"/>
              </w:rPr>
              <w:t xml:space="preserve">Sprzęt medyczny musi posiadać autoryzowany serwis gwarancyjny i pogwarancyjny na terenie Polski z gwarancją </w:t>
            </w:r>
          </w:p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zh-CN"/>
              </w:rPr>
              <w:t xml:space="preserve">10 cio letniego dostępu do części </w:t>
            </w:r>
            <w:r w:rsidRPr="00D66ED2">
              <w:rPr>
                <w:rFonts w:ascii="Arial" w:eastAsia="Times New Roman" w:hAnsi="Arial" w:cs="Arial"/>
                <w:spacing w:val="-7"/>
                <w:sz w:val="20"/>
                <w:szCs w:val="20"/>
                <w:lang w:eastAsia="zh-CN"/>
              </w:rPr>
              <w:t>zamiennych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D66ED2" w:rsidRPr="00D66ED2" w:rsidTr="00D66ED2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tabs>
                <w:tab w:val="left" w:pos="45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5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Częstotliwość </w:t>
            </w: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przeglądów technicznych  wymaganych przez Producenta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D66ED2" w:rsidRPr="00D66ED2" w:rsidTr="00D66ED2">
        <w:trPr>
          <w:trHeight w:val="52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tabs>
                <w:tab w:val="left" w:pos="45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5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Przeglądy techniczne w siedzibie Zamawiającego  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D66ED2" w:rsidRPr="00D66ED2" w:rsidTr="00D66ED2">
        <w:trPr>
          <w:trHeight w:val="52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tabs>
                <w:tab w:val="left" w:pos="45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5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pacing w:val="-7"/>
                <w:sz w:val="20"/>
                <w:szCs w:val="20"/>
                <w:lang w:eastAsia="zh-CN"/>
              </w:rPr>
              <w:t>Wykonawca   zobowiązuje się założyć do oferowanego  sprzętu medycznego  paszporty techniczne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D66ED2" w:rsidRPr="00D66ED2" w:rsidTr="00D66ED2">
        <w:trPr>
          <w:trHeight w:val="52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66ED2" w:rsidRPr="00D66ED2" w:rsidRDefault="00D66ED2" w:rsidP="00D66ED2">
            <w:pPr>
              <w:widowControl w:val="0"/>
              <w:tabs>
                <w:tab w:val="left" w:pos="454"/>
              </w:tabs>
              <w:suppressAutoHyphens/>
              <w:snapToGrid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50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66ED2" w:rsidRPr="00D66ED2" w:rsidRDefault="00D66ED2" w:rsidP="00D66ED2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66ED2">
              <w:rPr>
                <w:rFonts w:ascii="Arial" w:eastAsia="Times New Roman" w:hAnsi="Arial" w:cs="Arial"/>
                <w:spacing w:val="-7"/>
                <w:sz w:val="20"/>
                <w:szCs w:val="20"/>
                <w:lang w:eastAsia="zh-CN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D2" w:rsidRPr="00D66ED2" w:rsidRDefault="00D66ED2" w:rsidP="00D66ED2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</w:tbl>
    <w:p w:rsidR="00D66ED2" w:rsidRPr="00D66ED2" w:rsidRDefault="00D66ED2" w:rsidP="00D66ED2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Arial" w:eastAsia="Times New Roman" w:hAnsi="Arial" w:cs="Arial"/>
          <w:sz w:val="20"/>
          <w:szCs w:val="20"/>
          <w:lang w:eastAsia="zh-CN"/>
        </w:rPr>
      </w:pPr>
    </w:p>
    <w:p w:rsidR="00FF7308" w:rsidRDefault="00FF7308">
      <w:bookmarkStart w:id="0" w:name="_GoBack"/>
      <w:bookmarkEnd w:id="0"/>
    </w:p>
    <w:sectPr w:rsidR="00FF7308" w:rsidSect="00092F03">
      <w:pgSz w:w="11906" w:h="16838"/>
      <w:pgMar w:top="71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D2"/>
    <w:rsid w:val="00D66ED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25DE1-9778-4140-B0A7-0FEE437D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2021-04-22T12:42:00Z</dcterms:created>
  <dcterms:modified xsi:type="dcterms:W3CDTF">2021-04-22T12:44:00Z</dcterms:modified>
</cp:coreProperties>
</file>