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5E" w:rsidRPr="000B6511" w:rsidRDefault="000B6511" w:rsidP="000B65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DZ/19/2021                                                                                                Załącznik nr 2 </w:t>
      </w:r>
      <w:bookmarkStart w:id="0" w:name="_GoBack"/>
      <w:bookmarkEnd w:id="0"/>
      <w:r w:rsidR="009A4935" w:rsidRPr="000B6511">
        <w:rPr>
          <w:rFonts w:ascii="Times New Roman" w:hAnsi="Times New Roman" w:cs="Times New Roman"/>
        </w:rPr>
        <w:tab/>
      </w:r>
    </w:p>
    <w:p w:rsidR="000B6511" w:rsidRPr="000B6511" w:rsidRDefault="000B6511" w:rsidP="000B6511">
      <w:pPr>
        <w:jc w:val="center"/>
        <w:rPr>
          <w:rFonts w:ascii="Times New Roman" w:hAnsi="Times New Roman" w:cs="Times New Roman"/>
          <w:b/>
        </w:rPr>
      </w:pPr>
      <w:r w:rsidRPr="000B6511">
        <w:rPr>
          <w:rFonts w:ascii="Times New Roman" w:hAnsi="Times New Roman" w:cs="Times New Roman"/>
          <w:b/>
        </w:rPr>
        <w:t>OPIS PRZEDMIOTU ZAMÓWIENIA</w:t>
      </w:r>
    </w:p>
    <w:p w:rsidR="000B6511" w:rsidRPr="000B6511" w:rsidRDefault="000B6511" w:rsidP="000B6511">
      <w:p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ab/>
        <w:t>Przedmiotem zamówienia jest: odpłatne świadczenie o</w:t>
      </w:r>
      <w:r w:rsidRPr="000B6511">
        <w:rPr>
          <w:rFonts w:ascii="Times New Roman" w:hAnsi="Times New Roman" w:cs="Times New Roman"/>
          <w:color w:val="000000"/>
        </w:rPr>
        <w:t>pieki serwisowej stanowiącej ubezpieczenie Zamawiającego na wypadek wystąpienia problemów w trakcje eksploatacji rozwiązania indywidualnego lub jego części, polegającej na zapewnieniu gotowości Wykonawcy do udostępniania nowych wersji oprogramowania używanego przez Zamawiającego (</w:t>
      </w:r>
      <w:proofErr w:type="spellStart"/>
      <w:r w:rsidRPr="000B6511">
        <w:rPr>
          <w:rFonts w:ascii="Times New Roman" w:hAnsi="Times New Roman" w:cs="Times New Roman"/>
          <w:color w:val="000000"/>
        </w:rPr>
        <w:t>Optimed</w:t>
      </w:r>
      <w:proofErr w:type="spellEnd"/>
      <w:r w:rsidRPr="000B6511">
        <w:rPr>
          <w:rFonts w:ascii="Times New Roman" w:hAnsi="Times New Roman" w:cs="Times New Roman"/>
          <w:color w:val="000000"/>
        </w:rPr>
        <w:t xml:space="preserve"> NXT, e-Rejestracja, REPOS) oraz realizacji usług konserwacyjno-serwisowych rozwiązania indywidualnego – wszystkich jego poszczególnych części (obszarów funkcjonalnych), jak też świadczenie usług powdrożeniowych polegających na</w:t>
      </w:r>
      <w:r w:rsidRPr="000B6511">
        <w:rPr>
          <w:rFonts w:ascii="Times New Roman" w:hAnsi="Times New Roman" w:cs="Times New Roman"/>
        </w:rPr>
        <w:t xml:space="preserve"> szkoleniach personelu Zamawiającego oraz wykonywania zlecanych prac w zakresie użytkowanego oprogramowania (</w:t>
      </w:r>
      <w:proofErr w:type="spellStart"/>
      <w:r w:rsidRPr="000B6511">
        <w:rPr>
          <w:rFonts w:ascii="Times New Roman" w:hAnsi="Times New Roman" w:cs="Times New Roman"/>
          <w:color w:val="000000"/>
        </w:rPr>
        <w:t>Optimed</w:t>
      </w:r>
      <w:proofErr w:type="spellEnd"/>
      <w:r w:rsidRPr="000B6511">
        <w:rPr>
          <w:rFonts w:ascii="Times New Roman" w:hAnsi="Times New Roman" w:cs="Times New Roman"/>
          <w:color w:val="000000"/>
        </w:rPr>
        <w:t xml:space="preserve"> NXT, e-Rejestracja, REPOS</w:t>
      </w:r>
      <w:r w:rsidRPr="000B6511">
        <w:rPr>
          <w:rFonts w:ascii="Times New Roman" w:hAnsi="Times New Roman" w:cs="Times New Roman"/>
        </w:rPr>
        <w:t xml:space="preserve">) oraz środowiska serwerowo-bazodanowego wdrożonego celem użytkowania oprogramowania: </w:t>
      </w:r>
      <w:proofErr w:type="spellStart"/>
      <w:r w:rsidRPr="000B6511">
        <w:rPr>
          <w:rFonts w:ascii="Times New Roman" w:hAnsi="Times New Roman" w:cs="Times New Roman"/>
          <w:color w:val="000000"/>
        </w:rPr>
        <w:t>Optimed</w:t>
      </w:r>
      <w:proofErr w:type="spellEnd"/>
      <w:r w:rsidRPr="000B6511">
        <w:rPr>
          <w:rFonts w:ascii="Times New Roman" w:hAnsi="Times New Roman" w:cs="Times New Roman"/>
          <w:color w:val="000000"/>
        </w:rPr>
        <w:t xml:space="preserve"> NXT (wszystkich posiadanych przez Zamawiającego modułów), e-Rejestracja, EDM, REPOS</w:t>
      </w:r>
      <w:r w:rsidRPr="000B6511">
        <w:rPr>
          <w:rFonts w:ascii="Times New Roman" w:hAnsi="Times New Roman" w:cs="Times New Roman"/>
        </w:rPr>
        <w:t xml:space="preserve"> w SZPZOZ im. Dzieci Warszawy w </w:t>
      </w:r>
      <w:proofErr w:type="spellStart"/>
      <w:r w:rsidRPr="000B6511">
        <w:rPr>
          <w:rFonts w:ascii="Times New Roman" w:hAnsi="Times New Roman" w:cs="Times New Roman"/>
        </w:rPr>
        <w:t>Dziekanowie</w:t>
      </w:r>
      <w:proofErr w:type="spellEnd"/>
      <w:r w:rsidRPr="000B6511">
        <w:rPr>
          <w:rFonts w:ascii="Times New Roman" w:hAnsi="Times New Roman" w:cs="Times New Roman"/>
        </w:rPr>
        <w:t xml:space="preserve"> Leśnym.</w:t>
      </w:r>
    </w:p>
    <w:p w:rsidR="000B6511" w:rsidRPr="000B6511" w:rsidRDefault="000B6511" w:rsidP="000B6511">
      <w:pPr>
        <w:pStyle w:val="Nagwek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W związku z zakończeniem z dniem 20.07.2021r. umowy dotyczącej opieki gwarancyjnej systemów: </w:t>
      </w:r>
      <w:proofErr w:type="spellStart"/>
      <w:r w:rsidRPr="000B6511">
        <w:rPr>
          <w:rFonts w:ascii="Times New Roman" w:hAnsi="Times New Roman" w:cs="Times New Roman"/>
          <w:color w:val="000000"/>
        </w:rPr>
        <w:t>Optimed</w:t>
      </w:r>
      <w:proofErr w:type="spellEnd"/>
      <w:r w:rsidRPr="000B6511">
        <w:rPr>
          <w:rFonts w:ascii="Times New Roman" w:hAnsi="Times New Roman" w:cs="Times New Roman"/>
          <w:color w:val="000000"/>
        </w:rPr>
        <w:t xml:space="preserve"> NXT, e-Rejestracja, REPOS</w:t>
      </w:r>
      <w:r w:rsidRPr="000B6511">
        <w:rPr>
          <w:rFonts w:ascii="Times New Roman" w:hAnsi="Times New Roman" w:cs="Times New Roman"/>
        </w:rPr>
        <w:t xml:space="preserve">, Zamawiający przewiduje kontynuacje/utrzymanie/konserwację (w rozumieniu </w:t>
      </w:r>
      <w:proofErr w:type="spellStart"/>
      <w:r w:rsidRPr="000B6511">
        <w:rPr>
          <w:rFonts w:ascii="Times New Roman" w:hAnsi="Times New Roman" w:cs="Times New Roman"/>
        </w:rPr>
        <w:t>Maintenance</w:t>
      </w:r>
      <w:proofErr w:type="spellEnd"/>
      <w:r w:rsidRPr="000B6511">
        <w:rPr>
          <w:rFonts w:ascii="Times New Roman" w:hAnsi="Times New Roman" w:cs="Times New Roman"/>
        </w:rPr>
        <w:t>), jak również przewiduje kontynuację opieki serwisowej i powdrożeniowej w/w systemów wraz z nowo instalowanym systemem EDM, na okres 36 miesięcy, w zakresie opisanym poniżej.</w:t>
      </w:r>
    </w:p>
    <w:p w:rsidR="000B6511" w:rsidRPr="000B6511" w:rsidRDefault="000B6511" w:rsidP="000B6511">
      <w:pPr>
        <w:pStyle w:val="Nagwek"/>
        <w:jc w:val="both"/>
        <w:rPr>
          <w:rFonts w:ascii="Times New Roman" w:hAnsi="Times New Roman" w:cs="Times New Roman"/>
        </w:rPr>
      </w:pPr>
    </w:p>
    <w:p w:rsidR="000B6511" w:rsidRPr="000B6511" w:rsidRDefault="000B6511" w:rsidP="000B65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Zakres świadczenia usług / Realizacja przedmiotu umowy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Śledzenie i analiza problemów merytorycznych i technicznych, które dotyczą Oprogramowania, 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Dostosowywanie Oprogramowania do pracy na nowych Platformach Sprzętowych i Platformach Narzędziowych.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Utrzymanie w zgodności z przepisami prawa w dziedzinie, która dotyczy Oprogramowania.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Sprawowania Opieki Informatycznej,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Serwisu Oprogramowania w zakresie: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 Diagnoza Nieprawidłowości Oprogramowania, 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Usuwanie Nieprawidłowości Oprogramowania,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Usuwanie skutków Nieprawidłowości Oprogramowania, 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Usuwanie niespójności baz danych będących wynikiem Nieprawidłowości Oprogramowania,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Wskazywaniem rozwiązań zastępczych na czas usuwania Nieprawidłowości Oprogramowania.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Doradztwa w zakresie: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Konstruowania zapytań do bazy danych wykonywanych "ad hoc" przez administratorów systemu, 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Instalowania przez Zamawiającego Nowych Wydań,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Optymalnej konfiguracji Oprogramowania Narzędziowego w zakresie wymaganym przez Oprogramowanie,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Przeprowadzenia procesów archiwizacji danych,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Zmian polegających na wprowadzeniu Nowej Platformy Eksploatacyjnej Oprogramowania,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Organizacji procesów przetwarzania danych przez Oprogramowanie,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Właściwego wykorzystania mechanizmów parametryzowania i definiowania Oprogramowania,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Opiniowania przydatności i możliwości wykorzystania nowych rozwiązań technologicznych;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Możliwości dostosowania Oprogramowania do planowanych zmian wewnętrznych przepisów Zamawiającego w celu zwiększenia stopnia wykorzystania Oprogramowania. </w:t>
      </w:r>
    </w:p>
    <w:p w:rsidR="000B6511" w:rsidRPr="000B6511" w:rsidRDefault="000B6511" w:rsidP="000B6511">
      <w:pPr>
        <w:pStyle w:val="Akapitzlist"/>
        <w:ind w:left="1224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 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ind w:left="567" w:hanging="283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Modyfikacji i aktualizacji Oprogramowania  w zakresie: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ind w:left="1134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Informowania Zamawiającego o Nowych Wydaniach, poprzez przesłanie wiadomości za pośrednictwem poczty elektronicznej,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ind w:left="1134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Poprzez zmianę statusu zgłoszenia (Status z odpowiedzią), jeżeli Nowe Wydanie jest poprawką zgłoszonej Nieprawidłowości,</w:t>
      </w:r>
    </w:p>
    <w:p w:rsidR="000B6511" w:rsidRPr="000B6511" w:rsidRDefault="000B6511" w:rsidP="000B6511">
      <w:pPr>
        <w:pStyle w:val="Akapitzlist"/>
        <w:numPr>
          <w:ilvl w:val="2"/>
          <w:numId w:val="1"/>
        </w:numPr>
        <w:ind w:left="1134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Dostarczania Nowych Wydań wraz z aktualną Dokumentacją.</w:t>
      </w:r>
    </w:p>
    <w:p w:rsidR="000B6511" w:rsidRPr="000B6511" w:rsidRDefault="000B6511" w:rsidP="000B6511">
      <w:pPr>
        <w:pStyle w:val="Akapitzlist"/>
        <w:ind w:left="1701"/>
        <w:jc w:val="both"/>
        <w:rPr>
          <w:rFonts w:ascii="Times New Roman" w:hAnsi="Times New Roman" w:cs="Times New Roman"/>
        </w:rPr>
      </w:pPr>
    </w:p>
    <w:p w:rsidR="000B6511" w:rsidRPr="000B6511" w:rsidRDefault="000B6511" w:rsidP="000B651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Zgłaszanie Nieprawidłowości/Awarii: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Możliwość zgłaszania drogą elektroniczną lub telefoniczną 24/7/365, przy czym w przypadku, gdy zgłoszenia dokonano w godzinach pomiędzy 16.00 a 24.00 dnia roboczego – traktowany jest jak przyjęty o godz. 8.00 następnego dnia roboczego, w godzinach pomiędzy 0.00 a 8.00 dnia roboczego - traktowany jest jak przyjęty o godz. 8.00 danego dnia roboczego, w godzinach pomiędzy 8.00 a 16.00 dnia roboczego – traktowany jest jak przyjęty o godzinie zgłoszenia w dniu jego zgłoszenia, w dniu ustawowo lub dodatkowo wolnym od pracy - traktowany jest jak przyjęty o godz. 8.00 najbliższego dnia roboczego</w:t>
      </w:r>
    </w:p>
    <w:p w:rsidR="000B6511" w:rsidRPr="000B6511" w:rsidRDefault="000B6511" w:rsidP="000B6511">
      <w:pPr>
        <w:pStyle w:val="Akapitzlist"/>
        <w:ind w:left="792"/>
        <w:jc w:val="both"/>
        <w:rPr>
          <w:rFonts w:ascii="Times New Roman" w:hAnsi="Times New Roman" w:cs="Times New Roman"/>
        </w:rPr>
      </w:pPr>
    </w:p>
    <w:p w:rsidR="000B6511" w:rsidRPr="000B6511" w:rsidRDefault="000B6511" w:rsidP="000B651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Gwarancja Czasów Reakcji i Naprawy</w:t>
      </w:r>
    </w:p>
    <w:p w:rsidR="000B6511" w:rsidRPr="000B6511" w:rsidRDefault="000B6511" w:rsidP="000B6511">
      <w:pPr>
        <w:pStyle w:val="Akapitzlist"/>
        <w:ind w:left="360"/>
        <w:rPr>
          <w:rFonts w:ascii="Times New Roman" w:hAnsi="Times New Roman" w:cs="Times New Roman"/>
        </w:rPr>
      </w:pPr>
    </w:p>
    <w:tbl>
      <w:tblPr>
        <w:tblW w:w="8982" w:type="dxa"/>
        <w:tblInd w:w="350" w:type="dxa"/>
        <w:tblLayout w:type="fixed"/>
        <w:tblLook w:val="0000" w:firstRow="0" w:lastRow="0" w:firstColumn="0" w:lastColumn="0" w:noHBand="0" w:noVBand="0"/>
      </w:tblPr>
      <w:tblGrid>
        <w:gridCol w:w="2249"/>
        <w:gridCol w:w="3028"/>
        <w:gridCol w:w="3705"/>
      </w:tblGrid>
      <w:tr w:rsidR="000B6511" w:rsidRPr="000B6511" w:rsidTr="00E2096B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511" w:rsidRPr="000B6511" w:rsidRDefault="000B6511" w:rsidP="00E2096B">
            <w:pPr>
              <w:pStyle w:val="Akapitzlist"/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511" w:rsidRPr="000B6511" w:rsidRDefault="000B6511" w:rsidP="00E2096B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Czas Reakcji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11" w:rsidRPr="000B6511" w:rsidRDefault="000B6511" w:rsidP="00E2096B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Czas Naprawy</w:t>
            </w:r>
          </w:p>
        </w:tc>
      </w:tr>
      <w:tr w:rsidR="000B6511" w:rsidRPr="000B6511" w:rsidTr="00E2096B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511" w:rsidRPr="000B6511" w:rsidRDefault="000B6511" w:rsidP="00E2096B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 xml:space="preserve">Awaria Krytyczna 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511" w:rsidRPr="000B6511" w:rsidRDefault="000B6511" w:rsidP="000B6511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2 Godziny Robocze – Zdalny Dostęp</w:t>
            </w:r>
          </w:p>
          <w:p w:rsidR="000B6511" w:rsidRPr="000B6511" w:rsidRDefault="000B6511" w:rsidP="00E2096B">
            <w:pPr>
              <w:pStyle w:val="Akapitzlist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11" w:rsidRPr="000B6511" w:rsidRDefault="000B6511" w:rsidP="000B6511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1 Dzień Roboczy– Zdalny Dostęp</w:t>
            </w:r>
          </w:p>
          <w:p w:rsidR="000B6511" w:rsidRPr="000B6511" w:rsidRDefault="000B6511" w:rsidP="000B6511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3 Dni Robocze– brak Zdalnego Dostępu</w:t>
            </w:r>
          </w:p>
        </w:tc>
      </w:tr>
      <w:tr w:rsidR="000B6511" w:rsidRPr="000B6511" w:rsidTr="00E2096B"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511" w:rsidRPr="000B6511" w:rsidRDefault="000B6511" w:rsidP="00E2096B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Błąd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511" w:rsidRPr="000B6511" w:rsidRDefault="000B6511" w:rsidP="000B6511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8 Godzin Roboczych – Zdalny Dostęp</w:t>
            </w:r>
          </w:p>
          <w:p w:rsidR="000B6511" w:rsidRPr="000B6511" w:rsidRDefault="000B6511" w:rsidP="00E2096B">
            <w:pPr>
              <w:pStyle w:val="Akapitzlist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11" w:rsidRPr="000B6511" w:rsidRDefault="000B6511" w:rsidP="000B6511">
            <w:pPr>
              <w:pStyle w:val="Akapitzlist"/>
              <w:numPr>
                <w:ilvl w:val="0"/>
                <w:numId w:val="8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10 Dni Roboczych – Zdalny Dostęp</w:t>
            </w:r>
          </w:p>
        </w:tc>
      </w:tr>
      <w:tr w:rsidR="000B6511" w:rsidRPr="000B6511" w:rsidTr="00E2096B">
        <w:trPr>
          <w:trHeight w:val="176"/>
        </w:trPr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511" w:rsidRPr="000B6511" w:rsidRDefault="000B6511" w:rsidP="00E2096B">
            <w:pPr>
              <w:pStyle w:val="Akapitzlist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Utrudnienie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511" w:rsidRPr="000B6511" w:rsidRDefault="000B6511" w:rsidP="000B6511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8 Godzin Roboczych – Zdalny Dostęp</w:t>
            </w:r>
          </w:p>
          <w:p w:rsidR="000B6511" w:rsidRPr="000B6511" w:rsidRDefault="000B6511" w:rsidP="00E2096B">
            <w:pPr>
              <w:pStyle w:val="Akapitzlist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511" w:rsidRPr="000B6511" w:rsidRDefault="000B6511" w:rsidP="000B6511">
            <w:pPr>
              <w:pStyle w:val="Akapitzlist"/>
              <w:numPr>
                <w:ilvl w:val="0"/>
                <w:numId w:val="7"/>
              </w:numPr>
              <w:suppressAutoHyphens/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0B6511">
              <w:rPr>
                <w:rFonts w:ascii="Times New Roman" w:hAnsi="Times New Roman" w:cs="Times New Roman"/>
              </w:rPr>
              <w:t>30 Dni Roboczych – Zdalny Dostęp</w:t>
            </w:r>
          </w:p>
        </w:tc>
      </w:tr>
    </w:tbl>
    <w:p w:rsidR="000B6511" w:rsidRPr="000B6511" w:rsidRDefault="000B6511" w:rsidP="000B6511">
      <w:pPr>
        <w:ind w:left="360"/>
        <w:rPr>
          <w:rFonts w:ascii="Times New Roman" w:hAnsi="Times New Roman" w:cs="Times New Roman"/>
        </w:rPr>
      </w:pPr>
    </w:p>
    <w:p w:rsidR="000B6511" w:rsidRPr="000B6511" w:rsidRDefault="000B6511" w:rsidP="000B6511">
      <w:pPr>
        <w:ind w:firstLine="708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przez co rozumie się:</w:t>
      </w:r>
    </w:p>
    <w:p w:rsidR="000B6511" w:rsidRPr="000B6511" w:rsidRDefault="000B6511" w:rsidP="000B6511">
      <w:p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ab/>
      </w:r>
      <w:r w:rsidRPr="000B6511">
        <w:rPr>
          <w:rFonts w:ascii="Times New Roman" w:hAnsi="Times New Roman" w:cs="Times New Roman"/>
          <w:b/>
        </w:rPr>
        <w:t>Dzień roboczy</w:t>
      </w:r>
      <w:r w:rsidRPr="000B6511">
        <w:rPr>
          <w:rFonts w:ascii="Times New Roman" w:hAnsi="Times New Roman" w:cs="Times New Roman"/>
        </w:rPr>
        <w:t xml:space="preserve"> – od poniedziałku do piątku w godz.:8.00-16.00</w:t>
      </w:r>
    </w:p>
    <w:p w:rsidR="000B6511" w:rsidRPr="000B6511" w:rsidRDefault="000B6511" w:rsidP="000B6511">
      <w:pPr>
        <w:ind w:left="708" w:hanging="566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ab/>
      </w:r>
      <w:r w:rsidRPr="000B6511">
        <w:rPr>
          <w:rFonts w:ascii="Times New Roman" w:hAnsi="Times New Roman" w:cs="Times New Roman"/>
          <w:b/>
        </w:rPr>
        <w:t xml:space="preserve">AWARIA KRYTYCZNA - </w:t>
      </w:r>
      <w:r w:rsidRPr="000B6511">
        <w:rPr>
          <w:rFonts w:ascii="Times New Roman" w:hAnsi="Times New Roman" w:cs="Times New Roman"/>
        </w:rPr>
        <w:t>Szczególny rodzaj Nieprawidłowości Oprogramowania która prowadzi do:</w:t>
      </w:r>
    </w:p>
    <w:p w:rsidR="000B6511" w:rsidRPr="000B6511" w:rsidRDefault="000B6511" w:rsidP="000B6511">
      <w:pPr>
        <w:ind w:left="708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1)    czasowego lub trwałego zatrzymania eksploatacji Systemu Informatycznego, </w:t>
      </w:r>
    </w:p>
    <w:p w:rsidR="000B6511" w:rsidRPr="000B6511" w:rsidRDefault="000B6511" w:rsidP="000B6511">
      <w:pPr>
        <w:ind w:left="708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2)    wstrzymania wystawienia faktury do rozliczenia z Narodowym Funduszem Zdrowia,</w:t>
      </w:r>
    </w:p>
    <w:p w:rsidR="000B6511" w:rsidRPr="000B6511" w:rsidRDefault="000B6511" w:rsidP="000B6511">
      <w:pPr>
        <w:ind w:left="708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3)    utraty danych  lub naruszenia ich spójności, </w:t>
      </w:r>
    </w:p>
    <w:p w:rsidR="000B6511" w:rsidRPr="000B6511" w:rsidRDefault="000B6511" w:rsidP="000B6511">
      <w:pPr>
        <w:ind w:left="708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w wyniku której niemożliwe jest prowadzenie bieżącej działalności przy użyciu Oprogramowania. Z definicji Awarii krytycznej wyłączone są takie rodzaje Nieprawidłowości, przy wystąpieniu których jest możliwe prowadzenie bieżącej działalności przy użyciu Oprogramowania, jednakże jest to utrudnione.</w:t>
      </w:r>
    </w:p>
    <w:p w:rsidR="000B6511" w:rsidRPr="000B6511" w:rsidRDefault="000B6511" w:rsidP="000B6511">
      <w:pPr>
        <w:ind w:left="709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  <w:b/>
        </w:rPr>
        <w:t>Błąd</w:t>
      </w:r>
      <w:r w:rsidRPr="000B6511">
        <w:rPr>
          <w:rFonts w:ascii="Times New Roman" w:hAnsi="Times New Roman" w:cs="Times New Roman"/>
        </w:rPr>
        <w:t xml:space="preserve"> - Nieprawidłowości Oprogramowania powstałe po zainstalowaniu Nowego Wydania (Aktualizacji), powodujące problemy z rozliczeniem z NFZ.</w:t>
      </w:r>
    </w:p>
    <w:p w:rsidR="000B6511" w:rsidRPr="000B6511" w:rsidRDefault="000B6511" w:rsidP="000B6511">
      <w:pPr>
        <w:ind w:left="709"/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  <w:b/>
        </w:rPr>
        <w:t>Utrudnienie</w:t>
      </w:r>
      <w:r w:rsidRPr="000B6511">
        <w:rPr>
          <w:rFonts w:ascii="Times New Roman" w:hAnsi="Times New Roman" w:cs="Times New Roman"/>
        </w:rPr>
        <w:t xml:space="preserve"> – Pozostałe niesklasyfikowane zgłoszenia, które zgłasza Zamawiający, stanowiące w jego opinii uciążliwość obsługi/eksploatacji Oprogramowania.</w:t>
      </w:r>
    </w:p>
    <w:p w:rsidR="000B6511" w:rsidRPr="000B6511" w:rsidRDefault="000B6511" w:rsidP="000B651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Termin realizacji / Płatności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Zamawiający przewiduje realizację umowy w okresie 36 miesięcy od dnia podpisania umowy.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Wynagrodzenie za wykonanie przedmiotu umowy będzie płacone przez Zamawiającego  miesięcznie na podstawie faktury VAT wystawionej na koniec każdego miesiąca (po upływie miesiąca, w którym Wykonawca wykonywał usługi stanowiące przedmiot umowy).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Wynagrodzenie miesięczne stanowi 1/36 wartości całej umowy.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 Płatności dokonywane będą przelewem na rachunek bankowy Wykonawcy wskazany na fakturze</w:t>
      </w:r>
    </w:p>
    <w:p w:rsidR="000B6511" w:rsidRPr="000B6511" w:rsidRDefault="000B6511" w:rsidP="000B6511">
      <w:pPr>
        <w:pStyle w:val="Akapitzlist"/>
        <w:ind w:left="792"/>
        <w:rPr>
          <w:rFonts w:ascii="Times New Roman" w:hAnsi="Times New Roman" w:cs="Times New Roman"/>
          <w:highlight w:val="yellow"/>
        </w:rPr>
      </w:pPr>
    </w:p>
    <w:p w:rsidR="000B6511" w:rsidRPr="000B6511" w:rsidRDefault="000B6511" w:rsidP="000B651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CZĘŚĆ INFORMACYJNA DOTYCZĄCA REALIZACJI PRZEDMIOTU ZAMÓWIENIA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Zamawiający  umożliwi  dokonanie  wizji  lokalnej  w  miejscu realizacji przedmiotu zamówienia,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Wykonawca w trakcie wykonywania prac ma obowiązek zapewnić bezpieczeństwo osób trzecich oraz jest odpowiedzialny za wszelkie szkody powstałe w związku z prowadzeniem prac, w tym związanych z zabezpieczeniem przetwarzanych danych oraz środowiska informatycznego w zakresie którego użytkowane są systemy: </w:t>
      </w:r>
      <w:proofErr w:type="spellStart"/>
      <w:r w:rsidRPr="000B6511">
        <w:rPr>
          <w:rFonts w:ascii="Times New Roman" w:hAnsi="Times New Roman" w:cs="Times New Roman"/>
          <w:color w:val="000000"/>
        </w:rPr>
        <w:t>Optimed</w:t>
      </w:r>
      <w:proofErr w:type="spellEnd"/>
      <w:r w:rsidRPr="000B6511">
        <w:rPr>
          <w:rFonts w:ascii="Times New Roman" w:hAnsi="Times New Roman" w:cs="Times New Roman"/>
          <w:color w:val="000000"/>
        </w:rPr>
        <w:t xml:space="preserve"> NXT, e-Rejestracja, EDM, REPOS.</w:t>
      </w:r>
    </w:p>
    <w:p w:rsidR="000B6511" w:rsidRPr="000B6511" w:rsidRDefault="000B6511" w:rsidP="000B6511">
      <w:pPr>
        <w:pStyle w:val="Akapitzlist"/>
        <w:ind w:left="792"/>
        <w:rPr>
          <w:rFonts w:ascii="Times New Roman" w:hAnsi="Times New Roman" w:cs="Times New Roman"/>
          <w:highlight w:val="yellow"/>
        </w:rPr>
      </w:pPr>
    </w:p>
    <w:p w:rsidR="000B6511" w:rsidRPr="000B6511" w:rsidRDefault="000B6511" w:rsidP="000B651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INFORMACJE DOTYCZĄCE ODBIORU WYKONANYCH PRAC I GWARANCJI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W okresie czasu trwania umowy Wykonawca powinien przedstawić na koniec miesiąca zestawienie wykonanych prac oraz rozliczenie roboczogodzin konsultantów Wykonawcy do akceptacji Zamawiającego,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 xml:space="preserve">Wykonawca  powinien zapewnić  Zamawiającemu  możliwość  przekazywania  informacji  o  awariach  lub nieprawidłowościach  w  działaniu,   na  piśmie lub  emailem lub telefonicznie  przez  24 godziny 7 dni w tygodniu. </w:t>
      </w:r>
    </w:p>
    <w:p w:rsidR="000B6511" w:rsidRPr="000B6511" w:rsidRDefault="000B6511" w:rsidP="000B6511">
      <w:pPr>
        <w:pStyle w:val="Akapitzlist"/>
        <w:ind w:left="360"/>
        <w:rPr>
          <w:rFonts w:ascii="Times New Roman" w:hAnsi="Times New Roman" w:cs="Times New Roman"/>
          <w:highlight w:val="yellow"/>
        </w:rPr>
      </w:pPr>
    </w:p>
    <w:p w:rsidR="000B6511" w:rsidRPr="000B6511" w:rsidRDefault="000B6511" w:rsidP="000B6511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Rozwiązanie umowy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Zamawiający przewiduje możliwość rozwiązania umowy ze skutkiem natychmiastowym w przypadku gdy Wykonawca naruszy postanowienia umowy.</w:t>
      </w:r>
    </w:p>
    <w:p w:rsidR="000B6511" w:rsidRPr="000B6511" w:rsidRDefault="000B6511" w:rsidP="000B6511">
      <w:pPr>
        <w:pStyle w:val="Akapitzlist"/>
        <w:numPr>
          <w:ilvl w:val="1"/>
          <w:numId w:val="1"/>
        </w:numPr>
        <w:rPr>
          <w:rFonts w:ascii="Times New Roman" w:hAnsi="Times New Roman" w:cs="Times New Roman"/>
        </w:rPr>
      </w:pPr>
      <w:r w:rsidRPr="000B6511">
        <w:rPr>
          <w:rFonts w:ascii="Times New Roman" w:hAnsi="Times New Roman" w:cs="Times New Roman"/>
        </w:rPr>
        <w:t>Zamawiający ma możliwość wypowiedzenia umowy bez podania przyczyny z zachowaniem okresu wypowiedzenia 30 dni.</w:t>
      </w:r>
    </w:p>
    <w:p w:rsidR="000B6511" w:rsidRPr="000B6511" w:rsidRDefault="000B6511" w:rsidP="000B6511">
      <w:pPr>
        <w:pStyle w:val="Akapitzlist"/>
        <w:ind w:left="360"/>
        <w:jc w:val="both"/>
        <w:rPr>
          <w:rFonts w:ascii="Times New Roman" w:hAnsi="Times New Roman" w:cs="Times New Roman"/>
        </w:rPr>
      </w:pPr>
    </w:p>
    <w:p w:rsidR="00AC7858" w:rsidRPr="000B6511" w:rsidRDefault="00AC7858" w:rsidP="00AC7858">
      <w:pPr>
        <w:pStyle w:val="Akapitzlist"/>
        <w:ind w:left="360"/>
        <w:rPr>
          <w:rFonts w:ascii="Times New Roman" w:hAnsi="Times New Roman" w:cs="Times New Roman"/>
        </w:rPr>
      </w:pPr>
    </w:p>
    <w:sectPr w:rsidR="00AC7858" w:rsidRPr="000B6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49D7102"/>
    <w:multiLevelType w:val="hybridMultilevel"/>
    <w:tmpl w:val="3F7288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BC57A4"/>
    <w:multiLevelType w:val="hybridMultilevel"/>
    <w:tmpl w:val="0FD83F8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DC5E3F"/>
    <w:multiLevelType w:val="hybridMultilevel"/>
    <w:tmpl w:val="C65A1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950C4"/>
    <w:multiLevelType w:val="hybridMultilevel"/>
    <w:tmpl w:val="BCE6558E"/>
    <w:lvl w:ilvl="0" w:tplc="E2E6323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64D21045"/>
    <w:multiLevelType w:val="multilevel"/>
    <w:tmpl w:val="4C548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0703DF"/>
    <w:multiLevelType w:val="hybridMultilevel"/>
    <w:tmpl w:val="840C340A"/>
    <w:lvl w:ilvl="0" w:tplc="A98A838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66076EE4"/>
    <w:multiLevelType w:val="hybridMultilevel"/>
    <w:tmpl w:val="8BE8D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25"/>
    <w:rsid w:val="000042D7"/>
    <w:rsid w:val="000B6511"/>
    <w:rsid w:val="000D5D67"/>
    <w:rsid w:val="00110C39"/>
    <w:rsid w:val="0013707D"/>
    <w:rsid w:val="001558C5"/>
    <w:rsid w:val="001A5E2E"/>
    <w:rsid w:val="001C4363"/>
    <w:rsid w:val="00236032"/>
    <w:rsid w:val="00236123"/>
    <w:rsid w:val="00241490"/>
    <w:rsid w:val="00261CEE"/>
    <w:rsid w:val="002703DD"/>
    <w:rsid w:val="002938DE"/>
    <w:rsid w:val="002F6531"/>
    <w:rsid w:val="003618EF"/>
    <w:rsid w:val="003D464E"/>
    <w:rsid w:val="004020BA"/>
    <w:rsid w:val="00450FEA"/>
    <w:rsid w:val="004F14E5"/>
    <w:rsid w:val="0062248D"/>
    <w:rsid w:val="00661F64"/>
    <w:rsid w:val="0068139F"/>
    <w:rsid w:val="007004FA"/>
    <w:rsid w:val="00723A88"/>
    <w:rsid w:val="00782957"/>
    <w:rsid w:val="007A40C2"/>
    <w:rsid w:val="00802D2A"/>
    <w:rsid w:val="00894F24"/>
    <w:rsid w:val="008A13D8"/>
    <w:rsid w:val="008D4AA3"/>
    <w:rsid w:val="008D5B20"/>
    <w:rsid w:val="008F4A7D"/>
    <w:rsid w:val="00903927"/>
    <w:rsid w:val="009578A4"/>
    <w:rsid w:val="00973987"/>
    <w:rsid w:val="00973B5E"/>
    <w:rsid w:val="009766BE"/>
    <w:rsid w:val="00981539"/>
    <w:rsid w:val="009A4935"/>
    <w:rsid w:val="009A58E4"/>
    <w:rsid w:val="009E6463"/>
    <w:rsid w:val="00A0709D"/>
    <w:rsid w:val="00A252F9"/>
    <w:rsid w:val="00A417CF"/>
    <w:rsid w:val="00A655E3"/>
    <w:rsid w:val="00A855BB"/>
    <w:rsid w:val="00AB060F"/>
    <w:rsid w:val="00AB653A"/>
    <w:rsid w:val="00AC6271"/>
    <w:rsid w:val="00AC7858"/>
    <w:rsid w:val="00AC7F72"/>
    <w:rsid w:val="00AE65B2"/>
    <w:rsid w:val="00B315CC"/>
    <w:rsid w:val="00B56030"/>
    <w:rsid w:val="00B75F8E"/>
    <w:rsid w:val="00C103E6"/>
    <w:rsid w:val="00C1156D"/>
    <w:rsid w:val="00C66107"/>
    <w:rsid w:val="00CB5531"/>
    <w:rsid w:val="00CD2711"/>
    <w:rsid w:val="00CD71D0"/>
    <w:rsid w:val="00CF086A"/>
    <w:rsid w:val="00CF31C1"/>
    <w:rsid w:val="00CF7C78"/>
    <w:rsid w:val="00D31967"/>
    <w:rsid w:val="00D50D99"/>
    <w:rsid w:val="00D55AFA"/>
    <w:rsid w:val="00D57F8B"/>
    <w:rsid w:val="00D64CE0"/>
    <w:rsid w:val="00D94CDB"/>
    <w:rsid w:val="00DE3C25"/>
    <w:rsid w:val="00E146F3"/>
    <w:rsid w:val="00E20080"/>
    <w:rsid w:val="00E70476"/>
    <w:rsid w:val="00F01B4C"/>
    <w:rsid w:val="00F645D2"/>
    <w:rsid w:val="00FE0B86"/>
    <w:rsid w:val="00FE6F5A"/>
    <w:rsid w:val="00FF427E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39F24-EDE9-40E6-937A-A3F218F8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93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"/>
    <w:basedOn w:val="Normalny"/>
    <w:link w:val="AkapitzlistZnak"/>
    <w:qFormat/>
    <w:rsid w:val="009A4935"/>
    <w:pPr>
      <w:ind w:left="720"/>
      <w:contextualSpacing/>
    </w:pPr>
  </w:style>
  <w:style w:type="table" w:styleId="Tabela-Siatka">
    <w:name w:val="Table Grid"/>
    <w:basedOn w:val="Standardowy"/>
    <w:uiPriority w:val="39"/>
    <w:rsid w:val="0023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2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48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F5A"/>
  </w:style>
  <w:style w:type="character" w:customStyle="1" w:styleId="AkapitzlistZnak">
    <w:name w:val="Akapit z listą Znak"/>
    <w:aliases w:val="Bulleted list Znak"/>
    <w:link w:val="Akapitzlist"/>
    <w:locked/>
    <w:rsid w:val="00C1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cp:keywords/>
  <dc:description/>
  <cp:lastModifiedBy>UK066</cp:lastModifiedBy>
  <cp:revision>3</cp:revision>
  <cp:lastPrinted>2017-12-07T13:51:00Z</cp:lastPrinted>
  <dcterms:created xsi:type="dcterms:W3CDTF">2021-06-01T09:35:00Z</dcterms:created>
  <dcterms:modified xsi:type="dcterms:W3CDTF">2021-06-17T12:32:00Z</dcterms:modified>
</cp:coreProperties>
</file>