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D6" w:rsidRDefault="004740D6" w:rsidP="004740D6">
      <w:pPr>
        <w:widowControl w:val="0"/>
        <w:suppressLineNumbers/>
        <w:suppressAutoHyphens/>
        <w:autoSpaceDE w:val="0"/>
        <w:spacing w:after="0" w:line="240" w:lineRule="auto"/>
        <w:contextualSpacing/>
        <w:jc w:val="right"/>
        <w:rPr>
          <w:rFonts w:ascii="Calibri" w:eastAsia="Times New Roman" w:hAnsi="Calibri" w:cs="Calibri"/>
          <w:b/>
          <w:color w:val="000000"/>
          <w:spacing w:val="-7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color w:val="000000"/>
          <w:spacing w:val="-7"/>
          <w:sz w:val="20"/>
          <w:szCs w:val="20"/>
          <w:lang w:eastAsia="zh-CN"/>
        </w:rPr>
        <w:t xml:space="preserve">Załącznik nr 2 </w:t>
      </w:r>
    </w:p>
    <w:p w:rsidR="004740D6" w:rsidRPr="004740D6" w:rsidRDefault="004740D6" w:rsidP="0062680B">
      <w:pPr>
        <w:widowControl w:val="0"/>
        <w:suppressLineNumbers/>
        <w:suppressAutoHyphens/>
        <w:autoSpaceDE w:val="0"/>
        <w:spacing w:after="0" w:line="240" w:lineRule="auto"/>
        <w:contextualSpacing/>
        <w:jc w:val="right"/>
        <w:rPr>
          <w:rFonts w:ascii="Calibri" w:eastAsia="Times New Roman" w:hAnsi="Calibri" w:cs="Calibri"/>
          <w:b/>
          <w:color w:val="000000"/>
          <w:spacing w:val="-7"/>
          <w:sz w:val="20"/>
          <w:szCs w:val="20"/>
          <w:lang w:eastAsia="zh-CN"/>
        </w:rPr>
      </w:pPr>
      <w:r w:rsidRPr="004740D6">
        <w:rPr>
          <w:rFonts w:ascii="Calibri" w:eastAsia="Times New Roman" w:hAnsi="Calibri" w:cs="Calibri"/>
          <w:b/>
          <w:color w:val="000000"/>
          <w:spacing w:val="-7"/>
          <w:sz w:val="20"/>
          <w:szCs w:val="20"/>
          <w:lang w:eastAsia="zh-CN"/>
        </w:rPr>
        <w:t>Specyfik</w:t>
      </w:r>
      <w:r>
        <w:rPr>
          <w:rFonts w:ascii="Calibri" w:eastAsia="Times New Roman" w:hAnsi="Calibri" w:cs="Calibri"/>
          <w:b/>
          <w:color w:val="000000"/>
          <w:spacing w:val="-7"/>
          <w:sz w:val="20"/>
          <w:szCs w:val="20"/>
          <w:lang w:eastAsia="zh-CN"/>
        </w:rPr>
        <w:t xml:space="preserve">acja dostarczonego sprzętu </w:t>
      </w:r>
    </w:p>
    <w:p w:rsidR="004740D6" w:rsidRPr="004740D6" w:rsidRDefault="004740D6" w:rsidP="004740D6">
      <w:pPr>
        <w:suppressAutoHyphens/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lang w:eastAsia="zh-CN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5284"/>
      </w:tblGrid>
      <w:tr w:rsidR="004740D6" w:rsidRPr="004740D6" w:rsidTr="007E4E7B"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Pełna nazwa urządzenia, typ lub model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Producent, podać pełną nazwę i adres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Kraj produkcji</w:t>
            </w:r>
            <w:bookmarkStart w:id="0" w:name="_GoBack"/>
            <w:bookmarkEnd w:id="0"/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</w:tbl>
    <w:p w:rsidR="004740D6" w:rsidRPr="004740D6" w:rsidRDefault="004740D6" w:rsidP="004740D6">
      <w:pPr>
        <w:tabs>
          <w:tab w:val="left" w:pos="2520"/>
          <w:tab w:val="right" w:leader="hyphen" w:pos="7920"/>
        </w:tabs>
        <w:suppressAutoHyphens/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lang w:eastAsia="zh-CN"/>
        </w:rPr>
      </w:pPr>
    </w:p>
    <w:p w:rsidR="004740D6" w:rsidRPr="004740D6" w:rsidRDefault="004740D6" w:rsidP="004740D6">
      <w:pPr>
        <w:tabs>
          <w:tab w:val="left" w:pos="2520"/>
          <w:tab w:val="right" w:leader="hyphen" w:pos="7920"/>
        </w:tabs>
        <w:suppressAutoHyphens/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lang w:eastAsia="zh-CN"/>
        </w:rPr>
      </w:pPr>
    </w:p>
    <w:tbl>
      <w:tblPr>
        <w:tblW w:w="9990" w:type="dxa"/>
        <w:tblInd w:w="-208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4695"/>
        <w:gridCol w:w="1260"/>
        <w:gridCol w:w="3015"/>
      </w:tblGrid>
      <w:tr w:rsidR="004740D6" w:rsidRPr="004740D6" w:rsidTr="007E4E7B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 xml:space="preserve">Parametry wymagane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Warunek graniczny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Wartość oferowana</w:t>
            </w:r>
          </w:p>
        </w:tc>
      </w:tr>
      <w:tr w:rsidR="004740D6" w:rsidRPr="004740D6" w:rsidTr="007E4E7B"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pacing w:val="-7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 xml:space="preserve">I. </w:t>
            </w:r>
            <w:r w:rsidRPr="004740D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Laser  do kruszenia kamieni</w:t>
            </w:r>
            <w:r w:rsidRPr="004740D6">
              <w:rPr>
                <w:rFonts w:ascii="Calibri" w:eastAsia="Times New Roman" w:hAnsi="Calibri" w:cs="Calibri"/>
                <w:color w:val="000000"/>
                <w:spacing w:val="-7"/>
                <w:sz w:val="20"/>
                <w:szCs w:val="20"/>
                <w:lang w:eastAsia="zh-CN"/>
              </w:rPr>
              <w:t xml:space="preserve"> dla SZPZOZ -zestaw</w:t>
            </w:r>
          </w:p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rPr>
          <w:trHeight w:val="32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Urządzenie fabrycznie nowe, rok produkcji 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rPr>
          <w:trHeight w:val="32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Laser do zastosowania w:</w:t>
            </w:r>
          </w:p>
          <w:p w:rsidR="004740D6" w:rsidRPr="004740D6" w:rsidRDefault="004740D6" w:rsidP="004740D6">
            <w:pPr>
              <w:suppressAutoHyphens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1.Urologia min. do: waporyzacja prostaty z możliwością wykorzystania włókna z boczną emisją wiązki, enukleacja prostaty, kruszenie kamieni, nacinanie szyi pęcherza, nacinanie zwężeń cewki moczowej, usuwanie guzów cewki moczowej, pęcherza moczowego, moczowodów</w:t>
            </w:r>
          </w:p>
          <w:p w:rsidR="004740D6" w:rsidRPr="004740D6" w:rsidRDefault="004740D6" w:rsidP="004740D6">
            <w:pPr>
              <w:suppressAutoHyphens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2.Ortopedia min. do: wycięcia błony maziowej, wygładzania chrząstki</w:t>
            </w:r>
          </w:p>
          <w:p w:rsidR="004740D6" w:rsidRPr="004740D6" w:rsidRDefault="004740D6" w:rsidP="004740D6">
            <w:pPr>
              <w:suppressAutoHyphens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3.laryngologia</w:t>
            </w:r>
          </w:p>
          <w:p w:rsidR="004740D6" w:rsidRPr="004740D6" w:rsidRDefault="004740D6" w:rsidP="004740D6">
            <w:pPr>
              <w:suppressAutoHyphens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4.gastroenterologia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 xml:space="preserve">TAK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rPr>
          <w:trHeight w:val="32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Laser </w:t>
            </w:r>
            <w:proofErr w:type="spellStart"/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holmowo-yagowy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rPr>
          <w:trHeight w:val="32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Moc minimum 120W - regulowana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rPr>
          <w:trHeight w:val="32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Częstotliwość impulsów regulowana i osiągająca wartość 120Hz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rPr>
          <w:trHeight w:val="328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Energia impulsu regulowana i osiągająca wartość 6J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rPr>
          <w:trHeight w:val="32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Możliwość regulowania czasu trwania impulsu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rPr>
          <w:trHeight w:val="32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Trzyprzyciskowy  sterownik nożny, dwa przyciski odpowiedzialne za uruchamianie dwóch niezależnych ustawień  emisji wiązki oraz jeden przycisk przełączający tryby pracy urządzenia „</w:t>
            </w:r>
            <w:proofErr w:type="spellStart"/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standby</w:t>
            </w:r>
            <w:proofErr w:type="spellEnd"/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/</w:t>
            </w:r>
            <w:proofErr w:type="spellStart"/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ready</w:t>
            </w:r>
            <w:proofErr w:type="spellEnd"/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”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F30C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b/>
                <w:sz w:val="20"/>
                <w:szCs w:val="20"/>
                <w:lang w:eastAsia="zh-CN"/>
              </w:rPr>
              <w:t>TAK</w:t>
            </w:r>
            <w:r w:rsidR="00F30CBF">
              <w:rPr>
                <w:rFonts w:ascii="Calibri" w:eastAsia="Calibri" w:hAnsi="Calibri" w:cs="Calibri"/>
                <w:b/>
                <w:sz w:val="20"/>
                <w:szCs w:val="20"/>
                <w:lang w:eastAsia="zh-CN"/>
              </w:rPr>
              <w:t>/</w:t>
            </w:r>
            <w:r w:rsidRPr="004740D6">
              <w:rPr>
                <w:rFonts w:ascii="Calibri" w:eastAsia="Calibri" w:hAnsi="Calibri" w:cs="Calibri"/>
                <w:b/>
                <w:sz w:val="20"/>
                <w:szCs w:val="20"/>
                <w:lang w:eastAsia="zh-CN"/>
              </w:rPr>
              <w:t xml:space="preserve">Nie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rPr>
          <w:trHeight w:val="32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System zabezpieczający przed uruchomieniem emisji wiązki lasera w przypadku braku podłączenia włókna lub jego nieprawidłowego podłączenia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rPr>
          <w:trHeight w:val="32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Dotykowy i obrotowy Panel sterujący wyświetlający jednocześnie dwa ustawienia mocy i czasu dla dwóch niezależnych przycisków sterownika nożnego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rPr>
          <w:trHeight w:val="32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Zaprogramowane fabrycznie ustawienia dla urologii, laryngologii, gastroenterologii, ortopedii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F30CB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b/>
                <w:sz w:val="20"/>
                <w:szCs w:val="20"/>
                <w:lang w:eastAsia="zh-CN"/>
              </w:rPr>
              <w:t>TAK</w:t>
            </w:r>
            <w:r w:rsidR="00F30CBF">
              <w:rPr>
                <w:rFonts w:ascii="Calibri" w:eastAsia="Calibri" w:hAnsi="Calibri" w:cs="Calibri"/>
                <w:b/>
                <w:sz w:val="20"/>
                <w:szCs w:val="20"/>
                <w:lang w:eastAsia="zh-CN"/>
              </w:rPr>
              <w:t>/</w:t>
            </w:r>
            <w:r w:rsidRPr="004740D6">
              <w:rPr>
                <w:rFonts w:ascii="Calibri" w:eastAsia="Calibri" w:hAnsi="Calibri" w:cs="Calibri"/>
                <w:b/>
                <w:sz w:val="20"/>
                <w:szCs w:val="20"/>
                <w:lang w:eastAsia="zh-CN"/>
              </w:rPr>
              <w:t xml:space="preserve"> Nie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rPr>
          <w:trHeight w:val="328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Laser wyposażony w technologię podwójnego impulsu zmniejszającego niepożądany efekt „</w:t>
            </w:r>
            <w:proofErr w:type="spellStart"/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retropulsu</w:t>
            </w:r>
            <w:proofErr w:type="spellEnd"/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”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 xml:space="preserve">TAK 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rPr>
          <w:trHeight w:val="328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Wbudowana pompa ssąca do zabiegów PCNL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rPr>
          <w:trHeight w:val="32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Brak ograniczeń ilości użycia włókien wielorazowych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rPr>
          <w:trHeight w:val="53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Urządzenie mobilne na kółkach, z uchwytami umożliwiającymi transport przez jedną osobę. Waga max 260kg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21"/>
              <w:contextualSpacing/>
              <w:rPr>
                <w:rFonts w:ascii="Calibri" w:eastAsia="SimSun" w:hAnsi="Calibri" w:cs="Calibri"/>
                <w:color w:val="000000" w:themeColor="text1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color w:val="000000" w:themeColor="text1"/>
                <w:kern w:val="2"/>
                <w:sz w:val="20"/>
                <w:szCs w:val="20"/>
                <w:lang w:eastAsia="zh-CN" w:bidi="hi-IN"/>
              </w:rPr>
              <w:t>Zestaw zawierający Światłowody wielorazowe i prowadniki do światłowodu w ilości 2szt.</w:t>
            </w:r>
          </w:p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21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</w:p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21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365um</w:t>
            </w:r>
          </w:p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21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200um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21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Możliwość użycia włókna 200um z mocą min. 60W i energią min 80Hz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 xml:space="preserve">TAK 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21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włókno jednorazowe  z boczną emisją wiązki lasera (tzw. „</w:t>
            </w:r>
            <w:proofErr w:type="spellStart"/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side</w:t>
            </w:r>
            <w:proofErr w:type="spellEnd"/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fire</w:t>
            </w:r>
            <w:proofErr w:type="spellEnd"/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”) do waporyzacji prostaty z częstotliwością min. 60Hz i  energią 2J Końcówka włókna wyposażona w co najmniej cztery znaczniki w odstępach 1,5-2mm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21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włókno do trybu impulsowego rozbijania kamieni, zmniejszającego zjawisko </w:t>
            </w:r>
            <w:proofErr w:type="spellStart"/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retropulsingu</w:t>
            </w:r>
            <w:proofErr w:type="spellEnd"/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II. Dodatkowe wyposażenie</w:t>
            </w:r>
          </w:p>
        </w:tc>
      </w:tr>
      <w:tr w:rsidR="004740D6" w:rsidRPr="004740D6" w:rsidTr="007E4E7B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Kontener do sterylizacji włókien oraz elementu roboczego </w:t>
            </w:r>
            <w:proofErr w:type="spellStart"/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morcelatora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Okulary ochronne minimum 3 szt.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Zestaw do obcinania światłowodu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Zestaw narzędziowy do zdejmowania koszulki ze światłowodu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21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Światłowody wielorazowe:</w:t>
            </w:r>
          </w:p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21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</w:p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21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365um 3 szt.</w:t>
            </w:r>
          </w:p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21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200um 15 szt.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 xml:space="preserve">III.WYMAGANIA DODATKOWE </w:t>
            </w:r>
          </w:p>
        </w:tc>
      </w:tr>
      <w:tr w:rsidR="004740D6" w:rsidRPr="004740D6" w:rsidTr="007E4E7B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Instrukcja obsługi w języku polskim,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rPr>
          <w:trHeight w:val="23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Okres gwarancji min. 36 miesięcy od dnia popisania odbioru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jc w:val="center"/>
              <w:rPr>
                <w:rFonts w:ascii="Calibri" w:eastAsia="Batang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Certyfikat CE lub Deklarację Zgodności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Dostawa i instalacja w ośrodku Zamawiającego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Przeglądy techniczne w siedzibie Zamawiającego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Częstotliwość przeglądów wymaganych przez producenta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Podać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4740D6" w:rsidRPr="004740D6" w:rsidTr="007E4E7B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napToGrid w:val="0"/>
              <w:spacing w:after="0" w:line="240" w:lineRule="auto"/>
              <w:ind w:left="356" w:right="355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740D6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 xml:space="preserve">W okresie gwarancyjnym bezpłatne przeglądy techniczne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4740D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0D6" w:rsidRPr="004740D6" w:rsidRDefault="004740D6" w:rsidP="004740D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</w:tbl>
    <w:p w:rsidR="004740D6" w:rsidRPr="004740D6" w:rsidRDefault="004740D6" w:rsidP="004740D6">
      <w:pPr>
        <w:suppressAutoHyphens/>
        <w:spacing w:after="0" w:line="240" w:lineRule="auto"/>
        <w:contextualSpacing/>
        <w:jc w:val="center"/>
        <w:rPr>
          <w:rFonts w:ascii="Calibri" w:eastAsia="Calibri" w:hAnsi="Calibri" w:cs="Calibri"/>
          <w:sz w:val="20"/>
          <w:szCs w:val="20"/>
          <w:lang w:eastAsia="zh-CN"/>
        </w:rPr>
      </w:pPr>
    </w:p>
    <w:p w:rsidR="004740D6" w:rsidRPr="004740D6" w:rsidRDefault="004740D6" w:rsidP="004740D6">
      <w:pPr>
        <w:suppressAutoHyphens/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lang w:eastAsia="zh-CN"/>
        </w:rPr>
      </w:pPr>
    </w:p>
    <w:p w:rsidR="004740D6" w:rsidRPr="004740D6" w:rsidRDefault="004740D6" w:rsidP="004740D6">
      <w:pPr>
        <w:tabs>
          <w:tab w:val="left" w:pos="9356"/>
        </w:tabs>
        <w:suppressAutoHyphens/>
        <w:spacing w:after="0" w:line="240" w:lineRule="auto"/>
        <w:ind w:left="4963"/>
        <w:contextualSpacing/>
        <w:jc w:val="right"/>
        <w:rPr>
          <w:rFonts w:ascii="Calibri" w:eastAsia="Calibri" w:hAnsi="Calibri" w:cs="Calibri"/>
          <w:sz w:val="20"/>
          <w:szCs w:val="20"/>
          <w:lang w:eastAsia="zh-CN"/>
        </w:rPr>
      </w:pPr>
    </w:p>
    <w:p w:rsidR="004740D6" w:rsidRPr="004740D6" w:rsidRDefault="004740D6" w:rsidP="004740D6">
      <w:pPr>
        <w:tabs>
          <w:tab w:val="left" w:pos="9356"/>
        </w:tabs>
        <w:suppressAutoHyphens/>
        <w:spacing w:after="0" w:line="240" w:lineRule="auto"/>
        <w:ind w:left="4963"/>
        <w:contextualSpacing/>
        <w:jc w:val="right"/>
        <w:rPr>
          <w:rFonts w:ascii="Calibri" w:eastAsia="Calibri" w:hAnsi="Calibri" w:cs="Calibri"/>
          <w:sz w:val="20"/>
          <w:szCs w:val="20"/>
          <w:lang w:eastAsia="zh-CN"/>
        </w:rPr>
      </w:pPr>
    </w:p>
    <w:p w:rsidR="001710CB" w:rsidRDefault="001710CB"/>
    <w:sectPr w:rsidR="001710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80B" w:rsidRDefault="0062680B" w:rsidP="0062680B">
      <w:pPr>
        <w:spacing w:after="0" w:line="240" w:lineRule="auto"/>
      </w:pPr>
      <w:r>
        <w:separator/>
      </w:r>
    </w:p>
  </w:endnote>
  <w:endnote w:type="continuationSeparator" w:id="0">
    <w:p w:rsidR="0062680B" w:rsidRDefault="0062680B" w:rsidP="00626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80B" w:rsidRDefault="0062680B" w:rsidP="0062680B">
      <w:pPr>
        <w:spacing w:after="0" w:line="240" w:lineRule="auto"/>
      </w:pPr>
      <w:r>
        <w:separator/>
      </w:r>
    </w:p>
  </w:footnote>
  <w:footnote w:type="continuationSeparator" w:id="0">
    <w:p w:rsidR="0062680B" w:rsidRDefault="0062680B" w:rsidP="00626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80B" w:rsidRDefault="0062680B">
    <w:pPr>
      <w:pStyle w:val="Nagwek"/>
    </w:pPr>
    <w:r>
      <w:t>DZ/25/2021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D6"/>
    <w:rsid w:val="001710CB"/>
    <w:rsid w:val="00171EB2"/>
    <w:rsid w:val="004740D6"/>
    <w:rsid w:val="0062680B"/>
    <w:rsid w:val="00F3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986A"/>
  <w15:chartTrackingRefBased/>
  <w15:docId w15:val="{91A8498F-F124-4341-BC65-421DD4E0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6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80B"/>
  </w:style>
  <w:style w:type="paragraph" w:styleId="Stopka">
    <w:name w:val="footer"/>
    <w:basedOn w:val="Normalny"/>
    <w:link w:val="StopkaZnak"/>
    <w:uiPriority w:val="99"/>
    <w:unhideWhenUsed/>
    <w:rsid w:val="00626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4</cp:revision>
  <dcterms:created xsi:type="dcterms:W3CDTF">2021-07-13T07:01:00Z</dcterms:created>
  <dcterms:modified xsi:type="dcterms:W3CDTF">2021-07-21T07:16:00Z</dcterms:modified>
</cp:coreProperties>
</file>