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02" w:rsidRPr="003C6802" w:rsidRDefault="009A4049" w:rsidP="003C6802">
      <w:pPr>
        <w:spacing w:line="276" w:lineRule="auto"/>
        <w:contextualSpacing/>
        <w:rPr>
          <w:rFonts w:asciiTheme="majorBidi" w:hAnsiTheme="majorBidi" w:cstheme="majorBidi"/>
          <w:b/>
          <w:spacing w:val="-7"/>
          <w:sz w:val="22"/>
          <w:szCs w:val="22"/>
        </w:rPr>
      </w:pPr>
      <w:r w:rsidRPr="003C6802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>załącznik nr 2</w:t>
      </w:r>
      <w:r w:rsidR="003C6802" w:rsidRPr="003C6802">
        <w:rPr>
          <w:rFonts w:asciiTheme="majorBidi" w:hAnsiTheme="majorBidi" w:cstheme="majorBidi"/>
          <w:b/>
          <w:spacing w:val="-7"/>
          <w:sz w:val="22"/>
          <w:szCs w:val="22"/>
        </w:rPr>
        <w:t xml:space="preserve"> - </w:t>
      </w:r>
      <w:r w:rsidR="003C6802" w:rsidRPr="003C6802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>Specyfikacja dostarczo</w:t>
      </w:r>
      <w:r w:rsidR="003C6802" w:rsidRPr="003C6802">
        <w:rPr>
          <w:rFonts w:asciiTheme="majorBidi" w:hAnsiTheme="majorBidi" w:cstheme="majorBidi"/>
          <w:b/>
          <w:color w:val="000000"/>
          <w:spacing w:val="-7"/>
          <w:sz w:val="22"/>
          <w:szCs w:val="22"/>
        </w:rPr>
        <w:t>nego asortymentu</w:t>
      </w:r>
    </w:p>
    <w:p w:rsidR="003C6802" w:rsidRPr="003C6802" w:rsidRDefault="003C6802" w:rsidP="003C6802">
      <w:pPr>
        <w:rPr>
          <w:rFonts w:ascii="Arial" w:hAnsi="Arial" w:cs="Arial"/>
        </w:rPr>
      </w:pPr>
    </w:p>
    <w:tbl>
      <w:tblPr>
        <w:tblW w:w="10258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81"/>
        <w:gridCol w:w="1353"/>
        <w:gridCol w:w="3204"/>
      </w:tblGrid>
      <w:tr w:rsidR="003C6802" w:rsidRPr="003C6802" w:rsidTr="00610648">
        <w:trPr>
          <w:trHeight w:val="976"/>
        </w:trPr>
        <w:tc>
          <w:tcPr>
            <w:tcW w:w="10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C6802" w:rsidRPr="003C6802" w:rsidRDefault="003C6802" w:rsidP="003C6802">
            <w:pPr>
              <w:autoSpaceDN w:val="0"/>
              <w:ind w:left="1080"/>
              <w:jc w:val="center"/>
              <w:rPr>
                <w:b/>
              </w:rPr>
            </w:pPr>
            <w:r w:rsidRPr="003C6802">
              <w:rPr>
                <w:b/>
              </w:rPr>
              <w:t>UCHWYT SHAVERA DO ZABIEGÓW ENDOSKOPOWYCH W OBRĘBIE ZATOK PRZYNOSOWYCH - 1SZT.</w:t>
            </w:r>
          </w:p>
        </w:tc>
      </w:tr>
      <w:tr w:rsidR="003C6802" w:rsidRPr="003C6802" w:rsidTr="00610648">
        <w:trPr>
          <w:trHeight w:val="120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3C680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3C6802">
              <w:rPr>
                <w:b/>
                <w:sz w:val="24"/>
                <w:szCs w:val="24"/>
              </w:rPr>
              <w:t>Charakterystyka ogólna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snapToGrid w:val="0"/>
              <w:ind w:hanging="68"/>
              <w:jc w:val="center"/>
              <w:rPr>
                <w:rFonts w:ascii="Arial" w:hAnsi="Arial" w:cs="Arial"/>
                <w:b/>
                <w:smallCaps/>
                <w:spacing w:val="-8"/>
              </w:rPr>
            </w:pPr>
            <w:r w:rsidRPr="003C6802">
              <w:rPr>
                <w:rFonts w:ascii="Arial" w:hAnsi="Arial" w:cs="Arial"/>
                <w:b/>
                <w:smallCaps/>
                <w:spacing w:val="-8"/>
              </w:rPr>
              <w:t>wartość   wymagana</w:t>
            </w:r>
          </w:p>
          <w:p w:rsidR="003C6802" w:rsidRPr="003C6802" w:rsidRDefault="003C6802" w:rsidP="003C6802">
            <w:pPr>
              <w:jc w:val="center"/>
            </w:pPr>
            <w:r w:rsidRPr="003C6802">
              <w:rPr>
                <w:rFonts w:ascii="Arial" w:hAnsi="Arial" w:cs="Arial"/>
                <w:b/>
                <w:smallCaps/>
                <w:spacing w:val="-8"/>
              </w:rPr>
              <w:t xml:space="preserve">TAK/NIE </w:t>
            </w:r>
            <w:r w:rsidRPr="003C6802">
              <w:rPr>
                <w:rFonts w:ascii="Arial" w:hAnsi="Arial" w:cs="Arial"/>
                <w:b/>
                <w:smallCaps/>
              </w:rPr>
              <w:t xml:space="preserve">                   (graniczna)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keepNext/>
              <w:suppressLineNumbers w:val="0"/>
              <w:tabs>
                <w:tab w:val="left" w:pos="0"/>
              </w:tabs>
              <w:autoSpaceDE/>
              <w:snapToGrid w:val="0"/>
              <w:ind w:right="-70"/>
              <w:jc w:val="center"/>
              <w:outlineLvl w:val="3"/>
              <w:rPr>
                <w:rFonts w:ascii="Arial" w:eastAsia="Arial Unicode MS" w:hAnsi="Arial" w:cs="Arial"/>
                <w:b/>
                <w:smallCaps/>
                <w:spacing w:val="-4"/>
                <w:lang w:eastAsia="pl-PL"/>
              </w:rPr>
            </w:pPr>
            <w:r w:rsidRPr="003C6802">
              <w:rPr>
                <w:rFonts w:ascii="Arial" w:eastAsia="Arial Unicode MS" w:hAnsi="Arial" w:cs="Arial"/>
                <w:b/>
                <w:smallCaps/>
                <w:spacing w:val="-4"/>
                <w:lang w:eastAsia="pl-PL"/>
              </w:rPr>
              <w:t>wartość  oferowana</w:t>
            </w:r>
          </w:p>
          <w:p w:rsidR="003C6802" w:rsidRPr="003C6802" w:rsidRDefault="003C6802" w:rsidP="003C6802">
            <w:pPr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3C6802">
              <w:rPr>
                <w:rFonts w:ascii="Arial" w:hAnsi="Arial" w:cs="Arial"/>
                <w:spacing w:val="-4"/>
              </w:rPr>
              <w:t>/podać zakre</w:t>
            </w:r>
            <w:bookmarkStart w:id="0" w:name="_GoBack"/>
            <w:bookmarkEnd w:id="0"/>
            <w:r w:rsidRPr="003C6802">
              <w:rPr>
                <w:rFonts w:ascii="Arial" w:hAnsi="Arial" w:cs="Arial"/>
                <w:spacing w:val="-4"/>
              </w:rPr>
              <w:t>s lub opisać/</w:t>
            </w:r>
          </w:p>
        </w:tc>
      </w:tr>
      <w:tr w:rsidR="003C6802" w:rsidRPr="003C6802" w:rsidTr="00610648">
        <w:trPr>
          <w:trHeight w:val="97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1.1.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 xml:space="preserve">Uchwyt </w:t>
            </w:r>
            <w:proofErr w:type="spellStart"/>
            <w:r w:rsidRPr="003C6802">
              <w:rPr>
                <w:sz w:val="24"/>
                <w:szCs w:val="24"/>
              </w:rPr>
              <w:t>shavera</w:t>
            </w:r>
            <w:proofErr w:type="spellEnd"/>
            <w:r w:rsidRPr="003C6802">
              <w:rPr>
                <w:sz w:val="24"/>
                <w:szCs w:val="24"/>
              </w:rPr>
              <w:t xml:space="preserve"> do zatok przynosowych kompatybilny z konsolą sterującą posiadaną przez zamawiającego UNDRIVE S III ENT  – 1 szt.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70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1.2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 xml:space="preserve">Maksymalna prędkość oscylacji dla ostrzy min. 10 000 </w:t>
            </w:r>
            <w:proofErr w:type="spellStart"/>
            <w:r w:rsidRPr="003C6802">
              <w:rPr>
                <w:sz w:val="24"/>
                <w:szCs w:val="24"/>
              </w:rPr>
              <w:t>osc</w:t>
            </w:r>
            <w:proofErr w:type="spellEnd"/>
            <w:r w:rsidRPr="003C6802">
              <w:rPr>
                <w:sz w:val="24"/>
                <w:szCs w:val="24"/>
              </w:rPr>
              <w:t>/min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7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1.3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 xml:space="preserve">Maksymalna prędkość obrotowa dla frezów min. 30 000 </w:t>
            </w:r>
            <w:proofErr w:type="spellStart"/>
            <w:r w:rsidRPr="003C6802">
              <w:rPr>
                <w:sz w:val="24"/>
                <w:szCs w:val="24"/>
              </w:rPr>
              <w:t>obr</w:t>
            </w:r>
            <w:proofErr w:type="spellEnd"/>
            <w:r w:rsidRPr="003C6802">
              <w:rPr>
                <w:sz w:val="24"/>
                <w:szCs w:val="24"/>
              </w:rPr>
              <w:t>./min.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68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1.4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 xml:space="preserve">Wyposażony w liniowy (niezakrzywiony) </w:t>
            </w:r>
            <w:r w:rsidRPr="003C6802">
              <w:rPr>
                <w:sz w:val="24"/>
                <w:szCs w:val="24"/>
              </w:rPr>
              <w:br/>
              <w:t>kanał ssący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85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1.5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>Wyposażony w kanał płuczący do podawania płynu do ostrza tnącego w celu ułatwienia odsysania wyciętych tkanek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69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1.6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 xml:space="preserve">Współpraca  uchwytu </w:t>
            </w:r>
            <w:proofErr w:type="spellStart"/>
            <w:r w:rsidRPr="003C6802">
              <w:rPr>
                <w:sz w:val="24"/>
                <w:szCs w:val="24"/>
              </w:rPr>
              <w:t>shavera</w:t>
            </w:r>
            <w:proofErr w:type="spellEnd"/>
            <w:r w:rsidRPr="003C6802">
              <w:rPr>
                <w:sz w:val="24"/>
                <w:szCs w:val="24"/>
              </w:rPr>
              <w:t xml:space="preserve"> z ostrzami prostymi i zakrzywionymi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125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1.7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 xml:space="preserve">Mocowanie prostego ostrza tnącego w uchwycie </w:t>
            </w:r>
            <w:proofErr w:type="spellStart"/>
            <w:r w:rsidRPr="003C6802">
              <w:rPr>
                <w:sz w:val="24"/>
                <w:szCs w:val="24"/>
              </w:rPr>
              <w:t>shavera</w:t>
            </w:r>
            <w:proofErr w:type="spellEnd"/>
            <w:r w:rsidRPr="003C6802">
              <w:rPr>
                <w:sz w:val="24"/>
                <w:szCs w:val="24"/>
              </w:rPr>
              <w:t xml:space="preserve"> pozwalające na swobodne obracanie ostrza o 360°w celu ustawienia okna tnącego </w:t>
            </w:r>
            <w:r w:rsidRPr="003C6802">
              <w:rPr>
                <w:sz w:val="24"/>
                <w:szCs w:val="24"/>
              </w:rPr>
              <w:br/>
              <w:t>w odpowiedniej pozycji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9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1.8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 xml:space="preserve">Uchwyt </w:t>
            </w:r>
            <w:proofErr w:type="spellStart"/>
            <w:r w:rsidRPr="003C6802">
              <w:rPr>
                <w:sz w:val="24"/>
                <w:szCs w:val="24"/>
              </w:rPr>
              <w:t>shavera</w:t>
            </w:r>
            <w:proofErr w:type="spellEnd"/>
            <w:r w:rsidRPr="003C6802">
              <w:rPr>
                <w:sz w:val="24"/>
                <w:szCs w:val="24"/>
              </w:rPr>
              <w:t xml:space="preserve"> nadający się do czyszczenia maszynowego oraz sterylizacji parowej </w:t>
            </w:r>
            <w:r w:rsidRPr="003C6802">
              <w:rPr>
                <w:sz w:val="24"/>
                <w:szCs w:val="24"/>
              </w:rPr>
              <w:br/>
              <w:t>(134 °C)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83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1.9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sz w:val="24"/>
                <w:szCs w:val="24"/>
              </w:rPr>
              <w:t>Uchwyt współpracujący z ostrzami do ciecia miękkich tkanek oraz frezami do ścierania kości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550"/>
        </w:trPr>
        <w:tc>
          <w:tcPr>
            <w:tcW w:w="10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b/>
                <w:sz w:val="24"/>
                <w:szCs w:val="24"/>
              </w:rPr>
              <w:t>Parametry inne</w:t>
            </w:r>
            <w:r w:rsidRPr="003C6802">
              <w:rPr>
                <w:sz w:val="24"/>
                <w:szCs w:val="24"/>
              </w:rPr>
              <w:t>;</w:t>
            </w:r>
          </w:p>
        </w:tc>
      </w:tr>
      <w:tr w:rsidR="003C6802" w:rsidRPr="003C6802" w:rsidTr="00610648">
        <w:trPr>
          <w:trHeight w:val="49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rFonts w:ascii="Arial" w:hAnsi="Arial" w:cs="Arial"/>
              </w:rPr>
              <w:t>Gwarancja na dostarczony sprzęt min. 24 miesiące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Tak/podać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85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tabs>
                <w:tab w:val="left" w:pos="142"/>
              </w:tabs>
              <w:jc w:val="center"/>
              <w:rPr>
                <w:rFonts w:ascii="Arial" w:hAnsi="Arial" w:cs="Arial"/>
                <w:spacing w:val="-7"/>
              </w:rPr>
            </w:pPr>
            <w:r w:rsidRPr="003C6802">
              <w:rPr>
                <w:rFonts w:ascii="Arial" w:hAnsi="Arial" w:cs="Arial"/>
                <w:color w:val="000000"/>
                <w:spacing w:val="-7"/>
              </w:rPr>
              <w:t>Sprzęt medyczny musi posiadać autoryzowany serwis gwarancyjny i pogwarancyjny na terenie Polski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69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rFonts w:ascii="Arial" w:hAnsi="Arial" w:cs="Arial"/>
              </w:rPr>
              <w:t>Częstotliwość przeglądów technicznych  wymaganych przez Producenta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podać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69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rFonts w:ascii="Arial" w:hAnsi="Arial" w:cs="Arial"/>
              </w:rPr>
              <w:t>Przeglądy techniczne w siedzibie Zamawiającego (jeśli są wymagane przez producenta)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Tak/Podać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C6802" w:rsidRPr="003C6802" w:rsidTr="00610648">
        <w:trPr>
          <w:trHeight w:val="71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  <w:r w:rsidRPr="003C6802">
              <w:rPr>
                <w:rFonts w:ascii="Arial" w:hAnsi="Arial" w:cs="Arial"/>
                <w:spacing w:val="-7"/>
              </w:rPr>
              <w:t>Wykonawca   zobowiązuje się założyć do oferowanego  sprzętu medycznego  paszport techniczny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802" w:rsidRPr="003C6802" w:rsidRDefault="003C6802" w:rsidP="003C68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C680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802" w:rsidRPr="003C6802" w:rsidRDefault="003C6802" w:rsidP="003C6802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9A4049" w:rsidRPr="00C02F4F" w:rsidRDefault="009A4049" w:rsidP="003C6802">
      <w:pPr>
        <w:spacing w:line="276" w:lineRule="auto"/>
        <w:contextualSpacing/>
        <w:rPr>
          <w:b/>
          <w:spacing w:val="-7"/>
          <w:sz w:val="22"/>
          <w:szCs w:val="22"/>
        </w:rPr>
      </w:pPr>
    </w:p>
    <w:sectPr w:rsidR="009A4049" w:rsidRPr="00C02F4F" w:rsidSect="00092F03">
      <w:headerReference w:type="default" r:id="rId7"/>
      <w:pgSz w:w="11906" w:h="16838"/>
      <w:pgMar w:top="719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49" w:rsidRDefault="009A4049" w:rsidP="009A4049">
      <w:r>
        <w:separator/>
      </w:r>
    </w:p>
  </w:endnote>
  <w:endnote w:type="continuationSeparator" w:id="0">
    <w:p w:rsidR="009A4049" w:rsidRDefault="009A4049" w:rsidP="009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49" w:rsidRDefault="009A4049" w:rsidP="009A4049">
      <w:r>
        <w:separator/>
      </w:r>
    </w:p>
  </w:footnote>
  <w:footnote w:type="continuationSeparator" w:id="0">
    <w:p w:rsidR="009A4049" w:rsidRDefault="009A4049" w:rsidP="009A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049" w:rsidRDefault="003C6802" w:rsidP="003C6802">
    <w:pPr>
      <w:pStyle w:val="Nagwek"/>
      <w:jc w:val="right"/>
    </w:pPr>
    <w:r>
      <w:t>DZ/37</w:t>
    </w:r>
    <w:r w:rsidR="009A4049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7A88"/>
    <w:multiLevelType w:val="hybridMultilevel"/>
    <w:tmpl w:val="72EAE52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F1D1F"/>
    <w:multiLevelType w:val="hybridMultilevel"/>
    <w:tmpl w:val="AEC67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44BA7"/>
    <w:rsid w:val="000C7101"/>
    <w:rsid w:val="003C6802"/>
    <w:rsid w:val="00931546"/>
    <w:rsid w:val="009623F0"/>
    <w:rsid w:val="009A4049"/>
    <w:rsid w:val="00BA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B8DC"/>
  <w15:chartTrackingRefBased/>
  <w15:docId w15:val="{432A8FBD-AAC0-4D52-A687-48930740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04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0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04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40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04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4</cp:revision>
  <dcterms:created xsi:type="dcterms:W3CDTF">2021-10-04T10:21:00Z</dcterms:created>
  <dcterms:modified xsi:type="dcterms:W3CDTF">2021-10-13T10:25:00Z</dcterms:modified>
</cp:coreProperties>
</file>