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24" w:rsidRDefault="00AC4924" w:rsidP="00687C26">
      <w:pPr>
        <w:widowControl w:val="0"/>
        <w:suppressLineNumbers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lang w:eastAsia="zh-CN"/>
        </w:rPr>
      </w:pPr>
      <w:r w:rsidRPr="00AC4924">
        <w:rPr>
          <w:rFonts w:ascii="Times New Roman" w:eastAsia="Times New Roman" w:hAnsi="Times New Roman" w:cs="Times New Roman"/>
          <w:spacing w:val="-7"/>
          <w:lang w:eastAsia="zh-CN"/>
        </w:rPr>
        <w:t>Zał. nr 2 Opis przedmiotu zamówienia</w:t>
      </w:r>
    </w:p>
    <w:p w:rsidR="00687C26" w:rsidRDefault="00687C26" w:rsidP="00AC4924">
      <w:pPr>
        <w:widowControl w:val="0"/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87C26" w:rsidRDefault="00687C26" w:rsidP="00AC4924">
      <w:pPr>
        <w:widowControl w:val="0"/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Przedmiotem zamówienia jest  przegląd central wentylacyjnych,  dezynfekcja kanałów wentylacyjnych                       i central wentylacyjnych z wykonaniem badań mikrobiologicznych po dezynfekcji oraz pomiarami wydajności wentylacji, przeglądem nawilżaczy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Normann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, przeglądem agregatu wody lodowej  w Samodzielnym Zespole Publicznych Zakładów Opieki Zdrowotnej im. Dzieci Warszawy w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Dziekanowie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 Leśnym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(Blok Operacyjny- Pawilon D i Centralna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Sterylizatornia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-Pawilon D oraz w centrali w Centrum Leczenia Mukowiscydozy  –  Pawilon C, a także w Zakładzie Diagnostyki Obrazowej- Pawilon H Pracownia RTG/USG,CT). 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Całość usługi ma zostać wykonana zgodnie z obowiązującymi przepisami prawa w tym zakresie.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Zakres prac: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1.</w:t>
      </w: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Mechaniczne czyszczenie kanałów wentylacyjnych około 150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mb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 oraz central wentylacyjnych -5 szt. (Pawilon D) oraz 2 szt. central wentylacyjnych VERSO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Komfovent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, tj.: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VERSO 1300 i VERSO 2500 (Pawilon H) -ok. 60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mb</w:t>
      </w:r>
      <w:proofErr w:type="spellEnd"/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Wraz z dezynfekcją central wentylacyjnych oraz kanałów wentylacyjnych- Pawilon D,H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2.</w:t>
      </w: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Badania mikrobiologiczne po wykonaniu dezynfekcji wraz z przekazaniem protokołów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z badań - Pawilon D,H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3. Pomiary wydajności wentylacji w całej wentylacji- Blok Operacyjny i Centralna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Sterylizatornia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, CLM-Pawilon C, Pawilon H – RTG/USG/ Pracownia Tomografii Komputerowej CT -Zakład Diagnostyki Obrazowej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4.Przegląd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konserwacyjno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 - diagnostyczny central wentylacyjnych w ilości 5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szt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- jw.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(Pawilon D) wraz z przeglądem automatyki sterującej centralami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5  </w:t>
      </w: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Przegląd nawilżaczy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Normann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 – 3 sztuki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6</w:t>
      </w: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Przegląd agregatu wody lodowej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Lennox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 (Pawilon D) wraz z wpisem do CRO,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a w przypadku konieczności wymianą/uzupełnieniem glikolu – 1 szt.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-W Pawilonie H- Zakład Diagnostyki Obrazowej - Pracownia RTG, USG, sterownia oraz Pracownia Tomografii Komputerowej – czyszczenie  i dezynfekcja systemów wentylacji, wykonanie pomiarów wydajności wraz z badaniami mikrobiologicznymi  i przekazaniem sprawozdań z badań-   na podstawie obowiązujących przepisów prawa dot. specyfiki wymienionych pomieszczeń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-W Pawilonie D- Blok Operacyjny, Centralna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Sterylizatornia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- czyszczenie i dezynfekcja systemów wentylacji, wykonanie pomiarów wydajności wraz z badaniami mikrobiologicznymi i przekazaniem sprawozdań z badań                              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87C26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- W Pawilonie C- Pomiary wydajności wentylacji  </w:t>
      </w:r>
    </w:p>
    <w:p w:rsid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Opis warunków wymaganych od Wykonawców: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•</w:t>
      </w: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ab/>
        <w:t xml:space="preserve">certyfikat używania najwyższej jakości urządzeń czyszczących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•</w:t>
      </w: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ab/>
        <w:t xml:space="preserve">Certyfikat FGAZ dla Przedsiębiorstwa (Centrale wentylacyjne współpracują z agregatem chłodniczym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Lennox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)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•</w:t>
      </w: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ab/>
        <w:t xml:space="preserve">Certyfikat </w:t>
      </w:r>
      <w:proofErr w:type="spellStart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Fgaz</w:t>
      </w:r>
      <w:proofErr w:type="spellEnd"/>
      <w:r w:rsidRPr="006C3EA1">
        <w:rPr>
          <w:rFonts w:ascii="Times New Roman" w:eastAsia="Times New Roman" w:hAnsi="Times New Roman" w:cs="Times New Roman"/>
          <w:spacing w:val="-7"/>
          <w:lang w:eastAsia="zh-CN"/>
        </w:rPr>
        <w:t xml:space="preserve"> personalny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•</w:t>
      </w: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ab/>
        <w:t xml:space="preserve">Uprawnienia SEP Kat 1 E oraz D 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•</w:t>
      </w: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ab/>
        <w:t>dokumentację stosowanych preparatów i środków chemicznych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- Wykonawca zaświadcza, iż dysponuje odpowiednim potencjałem technicznym i osobowym: przeszkolonym w zakresie bhp, z uprawnieniami do wykonywania prac na wysokości, obsługujących podesty ruchome, uprawnionych do kontroli czystości mikrobiologicznej, dopuszczonych do pracy przez lekarza medycyny pracy.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- Posiadanie przez Wykonawcę aktualnej polisy ubezpieczenia odpowiedzialności cywilnej (OC);</w:t>
      </w:r>
    </w:p>
    <w:p w:rsid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Termin realizacji zamówienia:  do 5 tygodni od podpisania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 umowy.</w:t>
      </w: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lastRenderedPageBreak/>
        <w:t xml:space="preserve">Wskazane jest przeprowadzenie wizji lokalnej na koszt Wykonawcy w celu dokładnego zapoznania się z przedmiotem zamówienia przed złożeniem oferty oraz w celu podpisu oświadczenia o odbytej wizji lokalnej;                                    </w:t>
      </w:r>
    </w:p>
    <w:p w:rsid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Okres gwarancji min. 12 miesięcy na wszystkie wymienione elementy;</w:t>
      </w:r>
    </w:p>
    <w:p w:rsid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bookmarkStart w:id="0" w:name="_GoBack"/>
      <w:bookmarkEnd w:id="0"/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Wykonawca po zakończeniu czynności serwisowych sporządzi i dostarczy protokół  wraz z dokładną specyfikacją wykonanych prac i ewentualnymi zaleceniami (m.in.: pomiary wydajności, protokoły                          z przeprowadzonych dezynfekcji, czyszczenia kanałów- dokumentacja fotograficzna i video, sprawozdania             z badań mikrobiologicznych itp.);</w:t>
      </w:r>
    </w:p>
    <w:p w:rsid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Wykonawca podczas realizacji usługi zobowiązuje się stosować tylko w pełni oryginalne, nieużywane materiały eksploatacyjne, a realizowany zakres prac nie pogorszy parametrów techniczno-                                    eksploatacyjnych urządzeń; wszelkie prace będą odbywać się pod nadzorem Zamawiają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cego                         </w:t>
      </w: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oraz w porozumieniu z nim- Wykonawca jest zobowiązany najpierw przedstawić harmonogram prac                     do wcześniejszej akceptacji przez Zamawiającego;</w:t>
      </w:r>
    </w:p>
    <w:p w:rsid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Wykonawca podczas realizacji usługi nie będzie zakłócał prawidłowego funkcjonowania poszczególnych szpitalnych oddziałów oraz pozostawi miejsce wykonywania prac w stanie takim jak uprzednio;</w:t>
      </w:r>
    </w:p>
    <w:p w:rsidR="006C3EA1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</w:p>
    <w:p w:rsidR="006C3EA1" w:rsidRPr="00AC4924" w:rsidRDefault="006C3EA1" w:rsidP="006C3EA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7"/>
          <w:lang w:eastAsia="zh-CN"/>
        </w:rPr>
      </w:pPr>
      <w:r w:rsidRPr="006C3EA1">
        <w:rPr>
          <w:rFonts w:ascii="Times New Roman" w:eastAsia="Times New Roman" w:hAnsi="Times New Roman" w:cs="Times New Roman"/>
          <w:spacing w:val="-7"/>
          <w:lang w:eastAsia="zh-CN"/>
        </w:rPr>
        <w:t>Wykonawca zobowiązuje się do odbioru i utylizacji zużytych materiałów eksploatacyjnych z urządzeń                   na własny koszt, zgodnie z obowiązującymi przepisami prawa;</w:t>
      </w:r>
    </w:p>
    <w:sectPr w:rsidR="006C3EA1" w:rsidRPr="00AC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B489E"/>
    <w:multiLevelType w:val="hybridMultilevel"/>
    <w:tmpl w:val="23A49A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1FB71E1"/>
    <w:multiLevelType w:val="hybridMultilevel"/>
    <w:tmpl w:val="266E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24"/>
    <w:rsid w:val="000036C7"/>
    <w:rsid w:val="000D6B85"/>
    <w:rsid w:val="001D626F"/>
    <w:rsid w:val="00687C26"/>
    <w:rsid w:val="006C3EA1"/>
    <w:rsid w:val="00835699"/>
    <w:rsid w:val="00841102"/>
    <w:rsid w:val="00AC4924"/>
    <w:rsid w:val="00AC7A68"/>
    <w:rsid w:val="00E8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262BE-2E43-4313-97FA-E5FFDAC6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6</cp:revision>
  <dcterms:created xsi:type="dcterms:W3CDTF">2021-10-26T11:46:00Z</dcterms:created>
  <dcterms:modified xsi:type="dcterms:W3CDTF">2021-11-09T12:09:00Z</dcterms:modified>
</cp:coreProperties>
</file>