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699" w:rsidRDefault="0048188D" w:rsidP="0048188D">
      <w:pPr>
        <w:jc w:val="right"/>
      </w:pPr>
      <w:r>
        <w:t xml:space="preserve">Zał. nr 2 Opis przedmiotu zamówienia </w:t>
      </w:r>
    </w:p>
    <w:p w:rsidR="0048188D" w:rsidRDefault="0048188D" w:rsidP="0048188D">
      <w:pPr>
        <w:jc w:val="right"/>
      </w:pPr>
      <w:r>
        <w:t>DZ/08/ZC/2022</w:t>
      </w:r>
    </w:p>
    <w:p w:rsidR="0048188D" w:rsidRDefault="0048188D" w:rsidP="0048188D">
      <w:pPr>
        <w:jc w:val="right"/>
      </w:pPr>
    </w:p>
    <w:p w:rsidR="0048188D" w:rsidRPr="0048188D" w:rsidRDefault="0048188D" w:rsidP="0048188D">
      <w:pPr>
        <w:jc w:val="both"/>
        <w:rPr>
          <w:rFonts w:ascii="Times New Roman" w:hAnsi="Times New Roman" w:cs="Times New Roman"/>
        </w:rPr>
      </w:pPr>
      <w:r w:rsidRPr="0048188D">
        <w:rPr>
          <w:rFonts w:ascii="Times New Roman" w:hAnsi="Times New Roman" w:cs="Times New Roman"/>
        </w:rPr>
        <w:t xml:space="preserve">Przedmiotem zamówienia jest wykonanie pięcioletniego przeglądu instalacji elektrycznej i odgromowej wraz ze stacją transformatorową 15kV/0,4kV i oświetleniem zewnętrznym w budynkach SZPZOZ im. Dzieci Warszawy w </w:t>
      </w:r>
      <w:proofErr w:type="spellStart"/>
      <w:r w:rsidRPr="0048188D">
        <w:rPr>
          <w:rFonts w:ascii="Times New Roman" w:hAnsi="Times New Roman" w:cs="Times New Roman"/>
        </w:rPr>
        <w:t>Dziekanowie</w:t>
      </w:r>
      <w:proofErr w:type="spellEnd"/>
      <w:r w:rsidRPr="0048188D">
        <w:rPr>
          <w:rFonts w:ascii="Times New Roman" w:hAnsi="Times New Roman" w:cs="Times New Roman"/>
        </w:rPr>
        <w:t xml:space="preserve"> Leśnym przy ul. Marii Konopnickiej 65, </w:t>
      </w:r>
      <w:r>
        <w:rPr>
          <w:rFonts w:ascii="Times New Roman" w:hAnsi="Times New Roman" w:cs="Times New Roman"/>
        </w:rPr>
        <w:br/>
      </w:r>
      <w:r w:rsidRPr="0048188D">
        <w:rPr>
          <w:rFonts w:ascii="Times New Roman" w:hAnsi="Times New Roman" w:cs="Times New Roman"/>
        </w:rPr>
        <w:t>05-092 Łomianki.</w:t>
      </w:r>
    </w:p>
    <w:p w:rsidR="0048188D" w:rsidRPr="0048188D" w:rsidRDefault="0048188D" w:rsidP="0048188D">
      <w:pPr>
        <w:jc w:val="both"/>
        <w:rPr>
          <w:rFonts w:ascii="Times New Roman" w:hAnsi="Times New Roman" w:cs="Times New Roman"/>
        </w:rPr>
      </w:pPr>
      <w:r w:rsidRPr="0048188D">
        <w:rPr>
          <w:rFonts w:ascii="Times New Roman" w:hAnsi="Times New Roman" w:cs="Times New Roman"/>
        </w:rPr>
        <w:t>OBIEKTY PODLEGAJĄCE PRZEGLĄDOWI :</w:t>
      </w:r>
    </w:p>
    <w:p w:rsidR="0048188D" w:rsidRPr="0048188D" w:rsidRDefault="0048188D" w:rsidP="0048188D">
      <w:pPr>
        <w:jc w:val="both"/>
        <w:rPr>
          <w:rFonts w:ascii="Times New Roman" w:hAnsi="Times New Roman" w:cs="Times New Roman"/>
        </w:rPr>
      </w:pPr>
      <w:r w:rsidRPr="0048188D">
        <w:rPr>
          <w:rFonts w:ascii="Times New Roman" w:hAnsi="Times New Roman" w:cs="Times New Roman"/>
        </w:rPr>
        <w:t>Pawilony o funkcji szpitalnej:</w:t>
      </w:r>
    </w:p>
    <w:p w:rsidR="0048188D" w:rsidRPr="0048188D" w:rsidRDefault="0048188D" w:rsidP="0048188D">
      <w:pPr>
        <w:jc w:val="both"/>
        <w:rPr>
          <w:rFonts w:ascii="Times New Roman" w:hAnsi="Times New Roman" w:cs="Times New Roman"/>
        </w:rPr>
      </w:pPr>
      <w:r w:rsidRPr="0048188D">
        <w:rPr>
          <w:rFonts w:ascii="Times New Roman" w:hAnsi="Times New Roman" w:cs="Times New Roman"/>
        </w:rPr>
        <w:t>1. Pawilon D, Pawilon II A, Pawilon F (z wyłączeniem II piętra ), Pawilon G, łącznik II D, łącznik II E, Pawilon C, Pawilon B, Pawilon A.</w:t>
      </w:r>
    </w:p>
    <w:p w:rsidR="0048188D" w:rsidRPr="0048188D" w:rsidRDefault="0048188D" w:rsidP="0048188D">
      <w:pPr>
        <w:jc w:val="both"/>
        <w:rPr>
          <w:rFonts w:ascii="Times New Roman" w:hAnsi="Times New Roman" w:cs="Times New Roman"/>
        </w:rPr>
      </w:pPr>
      <w:r w:rsidRPr="0048188D">
        <w:rPr>
          <w:rFonts w:ascii="Times New Roman" w:hAnsi="Times New Roman" w:cs="Times New Roman"/>
        </w:rPr>
        <w:t>Pawilony Techniczne i pomocnicze</w:t>
      </w:r>
    </w:p>
    <w:p w:rsidR="0048188D" w:rsidRPr="0048188D" w:rsidRDefault="0048188D" w:rsidP="0048188D">
      <w:pPr>
        <w:jc w:val="both"/>
        <w:rPr>
          <w:rFonts w:ascii="Times New Roman" w:hAnsi="Times New Roman" w:cs="Times New Roman"/>
        </w:rPr>
      </w:pPr>
      <w:r w:rsidRPr="0048188D">
        <w:rPr>
          <w:rFonts w:ascii="Times New Roman" w:hAnsi="Times New Roman" w:cs="Times New Roman"/>
        </w:rPr>
        <w:t>1. Pawilon VC, 2.Pawilon VB, Pawilon VA, Pawilon XXA Kotłownia, XXB (komin), Pawilon XA, Pawilon XB, Pawilon XI Magazyn Odpadów Medycznych, Pawilon XII Baza Karetek, Pawilon XIIIA Hipoterapia, , Pawilon XIII D Garaże , Pawilon XIII C gospodarcz</w:t>
      </w:r>
      <w:r>
        <w:rPr>
          <w:rFonts w:ascii="Times New Roman" w:hAnsi="Times New Roman" w:cs="Times New Roman"/>
        </w:rPr>
        <w:t>o- magazynowy, Pawilon XIIIB, ,</w:t>
      </w:r>
      <w:r w:rsidRPr="0048188D">
        <w:rPr>
          <w:rFonts w:ascii="Times New Roman" w:hAnsi="Times New Roman" w:cs="Times New Roman"/>
        </w:rPr>
        <w:t>Pawilon VI A SUW, Pawilon XVII Tlenownia.</w:t>
      </w:r>
    </w:p>
    <w:p w:rsidR="0048188D" w:rsidRPr="0048188D" w:rsidRDefault="0048188D" w:rsidP="0048188D">
      <w:pPr>
        <w:jc w:val="both"/>
        <w:rPr>
          <w:rFonts w:ascii="Times New Roman" w:hAnsi="Times New Roman" w:cs="Times New Roman"/>
        </w:rPr>
      </w:pPr>
      <w:r w:rsidRPr="0048188D">
        <w:rPr>
          <w:rFonts w:ascii="Times New Roman" w:hAnsi="Times New Roman" w:cs="Times New Roman"/>
        </w:rPr>
        <w:t>Zakres pięcioletniego przeglądu instalacji elektrycznej (zgodnie z Prawem Budowlanym) powinien obejmować :</w:t>
      </w:r>
    </w:p>
    <w:p w:rsidR="0048188D" w:rsidRPr="0048188D" w:rsidRDefault="0048188D" w:rsidP="0048188D">
      <w:pPr>
        <w:jc w:val="both"/>
        <w:rPr>
          <w:rFonts w:ascii="Times New Roman" w:hAnsi="Times New Roman" w:cs="Times New Roman"/>
        </w:rPr>
      </w:pPr>
      <w:r w:rsidRPr="0048188D">
        <w:rPr>
          <w:rFonts w:ascii="Times New Roman" w:hAnsi="Times New Roman" w:cs="Times New Roman"/>
        </w:rPr>
        <w:t>- oględziny instalacji elektrycznej , urządzeń elektrycznych oraz osprzętu narażonych na szkodliwe wpływy atmosferyczne i niszczące działanie czynników występujących podczas użytkowania obiektu na zewnątrz budynku oraz we wszystkich pomieszczeniach wewnątrz budynku:</w:t>
      </w:r>
    </w:p>
    <w:p w:rsidR="0048188D" w:rsidRPr="0048188D" w:rsidRDefault="0048188D" w:rsidP="0048188D">
      <w:pPr>
        <w:jc w:val="both"/>
        <w:rPr>
          <w:rFonts w:ascii="Times New Roman" w:hAnsi="Times New Roman" w:cs="Times New Roman"/>
        </w:rPr>
      </w:pPr>
      <w:r w:rsidRPr="0048188D">
        <w:rPr>
          <w:rFonts w:ascii="Times New Roman" w:hAnsi="Times New Roman" w:cs="Times New Roman"/>
        </w:rPr>
        <w:t xml:space="preserve"> sprawdzenie wizualne instalacji elektrycznych w zakresie stanu prawidłowości połączeń, izolacji</w:t>
      </w:r>
      <w:r>
        <w:rPr>
          <w:rFonts w:ascii="Times New Roman" w:hAnsi="Times New Roman" w:cs="Times New Roman"/>
        </w:rPr>
        <w:br/>
      </w:r>
      <w:bookmarkStart w:id="0" w:name="_GoBack"/>
      <w:bookmarkEnd w:id="0"/>
      <w:r w:rsidRPr="0048188D">
        <w:rPr>
          <w:rFonts w:ascii="Times New Roman" w:hAnsi="Times New Roman" w:cs="Times New Roman"/>
        </w:rPr>
        <w:t xml:space="preserve"> i ułożenia przewodów , sprawdzenie wizualne instalacji elektrycznych w zakresie stanu prawidłowości osprzętu , zabezpieczeń i środków ochrony od porażeń , sprawdzenie kompletności tablic i oznaczeń, sposobu ochrony przed porażeniem prądem elektrycznym,</w:t>
      </w:r>
    </w:p>
    <w:p w:rsidR="0048188D" w:rsidRPr="0048188D" w:rsidRDefault="0048188D" w:rsidP="0048188D">
      <w:pPr>
        <w:jc w:val="both"/>
        <w:rPr>
          <w:rFonts w:ascii="Times New Roman" w:hAnsi="Times New Roman" w:cs="Times New Roman"/>
        </w:rPr>
      </w:pPr>
      <w:r w:rsidRPr="0048188D">
        <w:rPr>
          <w:rFonts w:ascii="Times New Roman" w:hAnsi="Times New Roman" w:cs="Times New Roman"/>
        </w:rPr>
        <w:t>- oględziny instalacji odgromowej: sprawdzenie wizualne instalacji odgromowej w zakresie stanu prawidłowości połączeń, mocowań i ułożenia przewodów,</w:t>
      </w:r>
    </w:p>
    <w:p w:rsidR="0048188D" w:rsidRPr="0048188D" w:rsidRDefault="0048188D" w:rsidP="0048188D">
      <w:pPr>
        <w:jc w:val="both"/>
        <w:rPr>
          <w:rFonts w:ascii="Times New Roman" w:hAnsi="Times New Roman" w:cs="Times New Roman"/>
        </w:rPr>
      </w:pPr>
      <w:r w:rsidRPr="0048188D">
        <w:rPr>
          <w:rFonts w:ascii="Times New Roman" w:hAnsi="Times New Roman" w:cs="Times New Roman"/>
        </w:rPr>
        <w:t xml:space="preserve">-pomiary elektryczne - pomiary skuteczności ochrony przeciwporażeniowej, </w:t>
      </w:r>
    </w:p>
    <w:p w:rsidR="0048188D" w:rsidRPr="0048188D" w:rsidRDefault="0048188D" w:rsidP="0048188D">
      <w:pPr>
        <w:jc w:val="both"/>
        <w:rPr>
          <w:rFonts w:ascii="Times New Roman" w:hAnsi="Times New Roman" w:cs="Times New Roman"/>
        </w:rPr>
      </w:pPr>
      <w:r w:rsidRPr="0048188D">
        <w:rPr>
          <w:rFonts w:ascii="Times New Roman" w:hAnsi="Times New Roman" w:cs="Times New Roman"/>
        </w:rPr>
        <w:t xml:space="preserve">- pomiary rezystancji izolacji obwodów I –fazowych, pomiary rezystancji izolacji obwodów – III fazowych, </w:t>
      </w:r>
    </w:p>
    <w:p w:rsidR="0048188D" w:rsidRPr="0048188D" w:rsidRDefault="0048188D" w:rsidP="0048188D">
      <w:pPr>
        <w:jc w:val="both"/>
        <w:rPr>
          <w:rFonts w:ascii="Times New Roman" w:hAnsi="Times New Roman" w:cs="Times New Roman"/>
        </w:rPr>
      </w:pPr>
      <w:r w:rsidRPr="0048188D">
        <w:rPr>
          <w:rFonts w:ascii="Times New Roman" w:hAnsi="Times New Roman" w:cs="Times New Roman"/>
        </w:rPr>
        <w:t>- pomiary wyłączników różnicowoprądowych,</w:t>
      </w:r>
    </w:p>
    <w:p w:rsidR="0048188D" w:rsidRPr="0048188D" w:rsidRDefault="0048188D" w:rsidP="0048188D">
      <w:pPr>
        <w:jc w:val="both"/>
        <w:rPr>
          <w:rFonts w:ascii="Times New Roman" w:hAnsi="Times New Roman" w:cs="Times New Roman"/>
        </w:rPr>
      </w:pPr>
      <w:r w:rsidRPr="0048188D">
        <w:rPr>
          <w:rFonts w:ascii="Times New Roman" w:hAnsi="Times New Roman" w:cs="Times New Roman"/>
        </w:rPr>
        <w:t xml:space="preserve">- pomiary rezystancji uziomów instalacji odgromowej (pomiary rezystancji uziemienia), </w:t>
      </w:r>
    </w:p>
    <w:p w:rsidR="0048188D" w:rsidRPr="0048188D" w:rsidRDefault="0048188D" w:rsidP="0048188D">
      <w:pPr>
        <w:jc w:val="both"/>
        <w:rPr>
          <w:rFonts w:ascii="Times New Roman" w:hAnsi="Times New Roman" w:cs="Times New Roman"/>
        </w:rPr>
      </w:pPr>
      <w:r w:rsidRPr="0048188D">
        <w:rPr>
          <w:rFonts w:ascii="Times New Roman" w:hAnsi="Times New Roman" w:cs="Times New Roman"/>
        </w:rPr>
        <w:t>- sprawdzenie głównego wyłącznika prądu,</w:t>
      </w:r>
    </w:p>
    <w:p w:rsidR="0048188D" w:rsidRPr="0048188D" w:rsidRDefault="0048188D" w:rsidP="0048188D">
      <w:pPr>
        <w:jc w:val="both"/>
        <w:rPr>
          <w:rFonts w:ascii="Times New Roman" w:hAnsi="Times New Roman" w:cs="Times New Roman"/>
        </w:rPr>
      </w:pPr>
      <w:r w:rsidRPr="0048188D">
        <w:rPr>
          <w:rFonts w:ascii="Times New Roman" w:hAnsi="Times New Roman" w:cs="Times New Roman"/>
        </w:rPr>
        <w:t>- pomiar oświetlenia awaryjnego, podstawowego oraz zewnętrznego (oświetlenie terenu),</w:t>
      </w:r>
    </w:p>
    <w:p w:rsidR="0048188D" w:rsidRPr="0048188D" w:rsidRDefault="0048188D" w:rsidP="0048188D">
      <w:pPr>
        <w:jc w:val="both"/>
        <w:rPr>
          <w:rFonts w:ascii="Times New Roman" w:hAnsi="Times New Roman" w:cs="Times New Roman"/>
        </w:rPr>
      </w:pPr>
    </w:p>
    <w:p w:rsidR="0048188D" w:rsidRPr="0048188D" w:rsidRDefault="0048188D" w:rsidP="0048188D">
      <w:pPr>
        <w:jc w:val="both"/>
        <w:rPr>
          <w:rFonts w:ascii="Times New Roman" w:hAnsi="Times New Roman" w:cs="Times New Roman"/>
        </w:rPr>
      </w:pPr>
      <w:r w:rsidRPr="0048188D">
        <w:rPr>
          <w:rFonts w:ascii="Times New Roman" w:hAnsi="Times New Roman" w:cs="Times New Roman"/>
        </w:rPr>
        <w:t>Wykonawca winien dokonać przeglądu zgodnie z obowiązującymi we wskazanym zakresie przepisami prawa i normami, a także przy użyciu urządzeń odpowiadających wymaganiom przepisów prawa i norm (Wykonawca w protokole winien określić rodzaj mierników wraz z informacją w zakresie spełnienia przez wskazane urządzenia odpowiednich norm i przepisów).</w:t>
      </w:r>
    </w:p>
    <w:p w:rsidR="0048188D" w:rsidRPr="0048188D" w:rsidRDefault="0048188D" w:rsidP="0048188D">
      <w:pPr>
        <w:jc w:val="both"/>
        <w:rPr>
          <w:rFonts w:ascii="Times New Roman" w:hAnsi="Times New Roman" w:cs="Times New Roman"/>
        </w:rPr>
      </w:pPr>
      <w:r w:rsidRPr="0048188D">
        <w:rPr>
          <w:rFonts w:ascii="Times New Roman" w:hAnsi="Times New Roman" w:cs="Times New Roman"/>
        </w:rPr>
        <w:lastRenderedPageBreak/>
        <w:t>Z przeprowadzonego przeglądu oraz pomiarów instalacji elektrycznych Wykonawca musi sporządzić i dostarczyć do siedziby Zamawiającego w terminie 14 dni od dnia wykonania przeglądu pisemny protokół. Protokół przeglądu instalacji elektrycznej w treści winien zawierać m.in.: datę wykonania przeglądu, nr protokołu oznaczenie obiektu objętego przeglądem, dane techniczne urządzeń użytych do oględzin i dokonania pomiarów wraz z informacją w zakresie spełnienia przez nie wymaganych przepisów prawa i norm tabelaryczne zestawienie pomiarów z podziałem na poszczególne pawilony.</w:t>
      </w:r>
    </w:p>
    <w:p w:rsidR="0048188D" w:rsidRPr="0048188D" w:rsidRDefault="0048188D" w:rsidP="0048188D">
      <w:pPr>
        <w:jc w:val="both"/>
        <w:rPr>
          <w:rFonts w:ascii="Times New Roman" w:hAnsi="Times New Roman" w:cs="Times New Roman"/>
        </w:rPr>
      </w:pPr>
      <w:r w:rsidRPr="0048188D">
        <w:rPr>
          <w:rFonts w:ascii="Times New Roman" w:hAnsi="Times New Roman" w:cs="Times New Roman"/>
        </w:rPr>
        <w:t>Tabelaryczne zestawienie pomiarów rezystancji izolacji w obwodach wraz z wynikiem (pozytywny/negatywny) Tabelaryczne zestawienie pomiarów rezystancji uziomów instalacji odgromowej wraz z wynikiem (pozytywny/ negatywny) Tabelaryczne zestawienie pomiarów wyłączników różnicowoprądowych wraz z wynikiem (pozytywny/ negatywny). Wykaz usterek i nieprawidłowości Określenie zaleceń pokontrolnych Informacja o dopuszczeniu bądź braku dopuszczenia instalacji do dalszej eksploatacji Wskazanie nieprzekraczalnej daty wykonania kolejnego protokołu. Protokół musi posiadać podpis uprawnionej osoby przeprowadzającej kontrolę. Do protokołów należy dołączyć ewentualną dokumentację graficzną, wykonaną w trakcie przeglądu technicznego.</w:t>
      </w:r>
    </w:p>
    <w:sectPr w:rsidR="0048188D" w:rsidRPr="004818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88D"/>
    <w:rsid w:val="000D6B85"/>
    <w:rsid w:val="001D626F"/>
    <w:rsid w:val="0048188D"/>
    <w:rsid w:val="0083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7A9BA5-42C8-4885-AD21-9AA5736AE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1</cp:revision>
  <dcterms:created xsi:type="dcterms:W3CDTF">2022-05-09T10:51:00Z</dcterms:created>
  <dcterms:modified xsi:type="dcterms:W3CDTF">2022-05-09T10:53:00Z</dcterms:modified>
</cp:coreProperties>
</file>