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B4C" w:rsidRPr="00340DA9" w:rsidRDefault="004D1B4C" w:rsidP="004D1B4C">
      <w:pPr>
        <w:jc w:val="center"/>
        <w:rPr>
          <w:rFonts w:asciiTheme="minorHAnsi" w:hAnsiTheme="minorHAnsi" w:cstheme="minorHAnsi"/>
          <w:b/>
          <w:sz w:val="28"/>
          <w:szCs w:val="22"/>
          <w:u w:val="single"/>
        </w:rPr>
      </w:pPr>
      <w:bookmarkStart w:id="0" w:name="_Toc508313783"/>
      <w:bookmarkStart w:id="1" w:name="_Toc909594"/>
      <w:r w:rsidRPr="00340DA9">
        <w:rPr>
          <w:rFonts w:asciiTheme="minorHAnsi" w:hAnsiTheme="minorHAnsi" w:cstheme="minorHAnsi"/>
          <w:b/>
          <w:sz w:val="28"/>
          <w:szCs w:val="22"/>
          <w:u w:val="single"/>
        </w:rPr>
        <w:t>Opis Przedmiotu Zamówienia</w:t>
      </w:r>
      <w:bookmarkEnd w:id="0"/>
      <w:bookmarkEnd w:id="1"/>
    </w:p>
    <w:p w:rsidR="004D1B4C" w:rsidRPr="00340DA9" w:rsidRDefault="004D1B4C" w:rsidP="004D1B4C">
      <w:pPr>
        <w:pStyle w:val="Nagwek2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340DA9">
        <w:rPr>
          <w:rFonts w:asciiTheme="minorHAnsi" w:hAnsiTheme="minorHAnsi" w:cstheme="minorHAnsi"/>
          <w:sz w:val="22"/>
          <w:szCs w:val="22"/>
        </w:rPr>
        <w:t xml:space="preserve">Zestaw komputerowy typu </w:t>
      </w:r>
      <w:proofErr w:type="spellStart"/>
      <w:r w:rsidRPr="00340DA9">
        <w:rPr>
          <w:rFonts w:asciiTheme="minorHAnsi" w:hAnsiTheme="minorHAnsi" w:cstheme="minorHAnsi"/>
          <w:sz w:val="22"/>
          <w:szCs w:val="22"/>
        </w:rPr>
        <w:t>All</w:t>
      </w:r>
      <w:proofErr w:type="spellEnd"/>
      <w:r w:rsidRPr="00340DA9">
        <w:rPr>
          <w:rFonts w:asciiTheme="minorHAnsi" w:hAnsiTheme="minorHAnsi" w:cstheme="minorHAnsi"/>
          <w:sz w:val="22"/>
          <w:szCs w:val="22"/>
        </w:rPr>
        <w:t>-in-One wraz z oprogramowaniem biurowym oraz zasilaczem UPS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40DA9">
        <w:rPr>
          <w:rFonts w:asciiTheme="minorHAnsi" w:hAnsiTheme="minorHAnsi" w:cstheme="minorHAnsi"/>
          <w:sz w:val="22"/>
          <w:szCs w:val="22"/>
        </w:rPr>
        <w:t xml:space="preserve"> </w:t>
      </w:r>
      <w:r w:rsidR="00C97861">
        <w:rPr>
          <w:rFonts w:asciiTheme="minorHAnsi" w:hAnsiTheme="minorHAnsi" w:cstheme="minorHAnsi"/>
          <w:sz w:val="22"/>
          <w:szCs w:val="22"/>
        </w:rPr>
        <w:t>5</w:t>
      </w:r>
      <w:r w:rsidRPr="00340D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0DA9">
        <w:rPr>
          <w:rFonts w:asciiTheme="minorHAnsi" w:hAnsiTheme="minorHAnsi" w:cstheme="minorHAnsi"/>
          <w:sz w:val="22"/>
          <w:szCs w:val="22"/>
        </w:rPr>
        <w:t>kpl</w:t>
      </w:r>
      <w:proofErr w:type="spellEnd"/>
      <w:r w:rsidRPr="00340DA9">
        <w:rPr>
          <w:rFonts w:asciiTheme="minorHAnsi" w:hAnsiTheme="minorHAnsi" w:cstheme="minorHAnsi"/>
          <w:sz w:val="22"/>
          <w:szCs w:val="22"/>
        </w:rPr>
        <w:t>.</w:t>
      </w:r>
      <w:r w:rsidRPr="00340DA9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3"/>
        <w:gridCol w:w="2057"/>
        <w:gridCol w:w="5664"/>
        <w:gridCol w:w="2126"/>
      </w:tblGrid>
      <w:tr w:rsidR="004D1B4C" w:rsidRPr="00340DA9" w:rsidTr="0004571A">
        <w:trPr>
          <w:trHeight w:val="1419"/>
          <w:jc w:val="center"/>
        </w:trPr>
        <w:tc>
          <w:tcPr>
            <w:tcW w:w="643" w:type="dxa"/>
          </w:tcPr>
          <w:p w:rsidR="004D1B4C" w:rsidRPr="00340DA9" w:rsidRDefault="004D1B4C" w:rsidP="00A4695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b/>
                <w:sz w:val="22"/>
                <w:szCs w:val="22"/>
              </w:rPr>
              <w:t>Nazwa rodzajowa</w:t>
            </w:r>
          </w:p>
        </w:tc>
        <w:tc>
          <w:tcPr>
            <w:tcW w:w="5664" w:type="dxa"/>
          </w:tcPr>
          <w:p w:rsidR="004D1B4C" w:rsidRPr="00340DA9" w:rsidRDefault="004D1B4C" w:rsidP="00A46953">
            <w:pPr>
              <w:pStyle w:val="Bezodstpw"/>
              <w:rPr>
                <w:rFonts w:cstheme="minorHAnsi"/>
                <w:b/>
                <w:sz w:val="22"/>
              </w:rPr>
            </w:pPr>
            <w:r w:rsidRPr="00340DA9">
              <w:rPr>
                <w:rFonts w:cstheme="minorHAnsi"/>
                <w:b/>
                <w:sz w:val="22"/>
              </w:rPr>
              <w:t>Parametr wymagany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Bezodstpw"/>
              <w:jc w:val="center"/>
              <w:rPr>
                <w:rFonts w:cstheme="minorHAnsi"/>
                <w:b/>
                <w:sz w:val="22"/>
              </w:rPr>
            </w:pPr>
            <w:r w:rsidRPr="00340DA9">
              <w:rPr>
                <w:rFonts w:cstheme="minorHAnsi"/>
                <w:b/>
                <w:sz w:val="22"/>
              </w:rPr>
              <w:t>Potwierdzenie spełnienia wymaganego parametru</w:t>
            </w:r>
          </w:p>
          <w:p w:rsidR="004D1B4C" w:rsidRPr="00340DA9" w:rsidRDefault="004D1B4C" w:rsidP="00A46953">
            <w:pPr>
              <w:pStyle w:val="Bezodstpw"/>
              <w:jc w:val="center"/>
              <w:rPr>
                <w:rFonts w:cstheme="minorHAnsi"/>
                <w:b/>
                <w:sz w:val="22"/>
              </w:rPr>
            </w:pPr>
            <w:r w:rsidRPr="00340DA9">
              <w:rPr>
                <w:rFonts w:cstheme="minorHAnsi"/>
                <w:b/>
                <w:sz w:val="22"/>
              </w:rPr>
              <w:t>(TAK/NIE)</w:t>
            </w:r>
          </w:p>
        </w:tc>
      </w:tr>
      <w:tr w:rsidR="004D1B4C" w:rsidRPr="00340DA9" w:rsidTr="0004571A">
        <w:trPr>
          <w:trHeight w:val="1551"/>
          <w:jc w:val="center"/>
        </w:trPr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Matryca</w:t>
            </w:r>
          </w:p>
        </w:tc>
        <w:tc>
          <w:tcPr>
            <w:tcW w:w="5664" w:type="dxa"/>
          </w:tcPr>
          <w:p w:rsidR="004D1B4C" w:rsidRPr="00340DA9" w:rsidRDefault="004D1B4C" w:rsidP="00A46953">
            <w:pPr>
              <w:pStyle w:val="Bezodstpw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- Zintegrowana w jednej obudowie z PC</w:t>
            </w:r>
          </w:p>
          <w:p w:rsidR="004D1B4C" w:rsidRPr="00340DA9" w:rsidRDefault="004D1B4C" w:rsidP="00A46953">
            <w:pPr>
              <w:pStyle w:val="Bezodstpw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- Typ ekranu: 23.8”</w:t>
            </w:r>
          </w:p>
          <w:p w:rsidR="004D1B4C" w:rsidRPr="00340DA9" w:rsidRDefault="004D1B4C" w:rsidP="00A46953">
            <w:pPr>
              <w:pStyle w:val="Bezodstpw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- Czas reakcji matrycy: maks. 14 ms</w:t>
            </w:r>
          </w:p>
          <w:p w:rsidR="004D1B4C" w:rsidRPr="00340DA9" w:rsidRDefault="004D1B4C" w:rsidP="00A46953">
            <w:pPr>
              <w:pStyle w:val="Bezodstpw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- Obsługiwana rozdzielczość: min. 1920 x 1080</w:t>
            </w:r>
          </w:p>
          <w:p w:rsidR="004D1B4C" w:rsidRPr="00340DA9" w:rsidRDefault="004D1B4C" w:rsidP="00A46953">
            <w:pPr>
              <w:pStyle w:val="Bezodstpw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- Powłoka powierzchni ekran</w:t>
            </w:r>
            <w:bookmarkStart w:id="2" w:name="_GoBack"/>
            <w:bookmarkEnd w:id="2"/>
            <w:r w:rsidRPr="00340DA9">
              <w:rPr>
                <w:rFonts w:cstheme="minorHAnsi"/>
                <w:sz w:val="22"/>
              </w:rPr>
              <w:t>u: Przeciwodblaskowa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Bezodstpw"/>
              <w:rPr>
                <w:rFonts w:cstheme="minorHAnsi"/>
                <w:sz w:val="22"/>
              </w:rPr>
            </w:pPr>
          </w:p>
        </w:tc>
      </w:tr>
      <w:tr w:rsidR="004D1B4C" w:rsidRPr="00340DA9" w:rsidTr="0004571A">
        <w:trPr>
          <w:jc w:val="center"/>
        </w:trPr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Wydajność</w:t>
            </w:r>
          </w:p>
        </w:tc>
        <w:tc>
          <w:tcPr>
            <w:tcW w:w="5664" w:type="dxa"/>
          </w:tcPr>
          <w:p w:rsidR="004D1B4C" w:rsidRPr="00340DA9" w:rsidRDefault="004D1B4C" w:rsidP="00C97861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Procesor klasy x86 ze zintegrowaną grafiką, </w:t>
            </w:r>
            <w:r w:rsidR="00C56CD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-rdzeniowy, zaprojektowany do pracy w komputerach stacjonarnych, 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aktowany zegarem co najmniej 2,</w:t>
            </w:r>
            <w:r w:rsidR="00C978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 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GHz, pamięcią 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last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level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cache CPU co najmniej </w:t>
            </w:r>
            <w:r w:rsidR="00C978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MB lub równoważny, </w:t>
            </w: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 xml:space="preserve">osiągający w teście </w:t>
            </w:r>
            <w:proofErr w:type="spellStart"/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PassMark</w:t>
            </w:r>
            <w:proofErr w:type="spellEnd"/>
            <w:r w:rsidRPr="00340DA9">
              <w:rPr>
                <w:rFonts w:asciiTheme="minorHAnsi" w:hAnsiTheme="minorHAnsi" w:cstheme="minorHAnsi"/>
                <w:sz w:val="22"/>
                <w:szCs w:val="22"/>
              </w:rPr>
              <w:t xml:space="preserve"> CPU Mark min. </w:t>
            </w:r>
            <w:r w:rsidR="00C97861">
              <w:rPr>
                <w:rFonts w:asciiTheme="minorHAnsi" w:hAnsiTheme="minorHAnsi" w:cstheme="minorHAnsi"/>
                <w:sz w:val="22"/>
                <w:szCs w:val="22"/>
              </w:rPr>
              <w:t>10067</w:t>
            </w: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 xml:space="preserve"> Pkt według wyników testu z dnia </w:t>
            </w:r>
            <w:r w:rsidR="00C97861">
              <w:rPr>
                <w:rFonts w:asciiTheme="minorHAnsi" w:hAnsiTheme="minorHAnsi" w:cstheme="minorHAnsi"/>
                <w:sz w:val="22"/>
                <w:szCs w:val="22"/>
              </w:rPr>
              <w:t>31.08.2022r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04571A">
        <w:trPr>
          <w:trHeight w:val="647"/>
          <w:jc w:val="center"/>
        </w:trPr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Pamięć RAM</w:t>
            </w:r>
          </w:p>
        </w:tc>
        <w:tc>
          <w:tcPr>
            <w:tcW w:w="5664" w:type="dxa"/>
          </w:tcPr>
          <w:p w:rsidR="004D1B4C" w:rsidRPr="00340DA9" w:rsidRDefault="004D1B4C" w:rsidP="006D54D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Pamięć operacyjna: 16GB DDR4 </w:t>
            </w:r>
            <w:r w:rsidR="006D54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1600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MHz możliwość rozbudowy do min </w:t>
            </w:r>
            <w:r w:rsidR="00C978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GB.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04571A">
        <w:trPr>
          <w:jc w:val="center"/>
        </w:trPr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Pamięć masowa</w:t>
            </w:r>
          </w:p>
        </w:tc>
        <w:tc>
          <w:tcPr>
            <w:tcW w:w="5664" w:type="dxa"/>
          </w:tcPr>
          <w:p w:rsidR="004D1B4C" w:rsidRPr="00340DA9" w:rsidRDefault="004D1B4C" w:rsidP="00194141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dysk SSD o pojemności min. </w:t>
            </w:r>
            <w:r w:rsidR="00B061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1941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  <w:r w:rsidR="00B061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GB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340DA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zawierający partycję RECOVERY umożliwiającą odtworzenie systemu operacyjnego fabrycznie zainstalowanego na komputerze po awarii bez dodatkowych nośników.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04571A">
        <w:trPr>
          <w:jc w:val="center"/>
        </w:trPr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Zintegrowana karta graficzna</w:t>
            </w:r>
          </w:p>
        </w:tc>
        <w:tc>
          <w:tcPr>
            <w:tcW w:w="5664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Zintegrowana karta graficzna wykorzystująca pamięć RAM systemu dynamicznie przydzielaną na potrzeby grafiki w trybie UMA (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Unified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Memory Access) – z możliwością dynamicznego przydzielenia do 1,5 GB pamięci. Obsługująca funkcje: DirectX 12, 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OpenGL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4.4, 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OpenCL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2.0, HLSL 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shader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model 5.1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04571A">
        <w:trPr>
          <w:trHeight w:val="384"/>
          <w:jc w:val="center"/>
        </w:trPr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Napęd optyczny</w:t>
            </w:r>
          </w:p>
        </w:tc>
        <w:tc>
          <w:tcPr>
            <w:tcW w:w="5664" w:type="dxa"/>
          </w:tcPr>
          <w:p w:rsidR="00194141" w:rsidRPr="00194141" w:rsidRDefault="00C97861" w:rsidP="00A46953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Niewymagany 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1B4C" w:rsidRPr="00340DA9" w:rsidTr="0004571A">
        <w:trPr>
          <w:jc w:val="center"/>
        </w:trPr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Sieć</w:t>
            </w:r>
          </w:p>
        </w:tc>
        <w:tc>
          <w:tcPr>
            <w:tcW w:w="5664" w:type="dxa"/>
          </w:tcPr>
          <w:p w:rsidR="004D1B4C" w:rsidRPr="00340DA9" w:rsidRDefault="004D1B4C" w:rsidP="00C97861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Karta sieciowa 10/100/1000 Ethernet RJ 45, zintegrowana z płytą główną, wspierająca obsługę 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WoL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(funkcja włączana przez użytkownika)</w:t>
            </w:r>
            <w:r w:rsidR="001941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oraz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obsługująca łącznie standardy IEEE 802.11a</w:t>
            </w:r>
            <w:r w:rsidR="00C978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+ BT.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04571A">
        <w:trPr>
          <w:jc w:val="center"/>
        </w:trPr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Bezpieczeństwo</w:t>
            </w:r>
          </w:p>
        </w:tc>
        <w:tc>
          <w:tcPr>
            <w:tcW w:w="5664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Złącze typu 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Kensington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Lock lub równoważne.</w:t>
            </w:r>
          </w:p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bCs/>
                <w:sz w:val="22"/>
                <w:szCs w:val="22"/>
              </w:rPr>
              <w:t>Zintegrowany z płytą główną dedykowany układ sprzętowy służący do tworzenia i zarządzania wygenerowanymi przez komputer kluczami szyfrowania. Zabezpieczenie to musi posiadać możliwość szyfrowania poufnych dokumentów przechowywanych na dysku twardym przy użyciu klucza sprzętowego. Co najmniej TPM 2.0.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04571A">
        <w:trPr>
          <w:jc w:val="center"/>
        </w:trPr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Multimedia</w:t>
            </w:r>
          </w:p>
        </w:tc>
        <w:tc>
          <w:tcPr>
            <w:tcW w:w="5664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Wyposażenie multimedialne: Karta dźwiękowa zintegrowana z płytą główną, zgodna z High Definition audio. Głośniki stereo wysokiej jakości. Porty słuchawek i mikrofonu wymagane zarówno na przednim, jak i na tylnym panelu obudowy. Kamera FHD.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04571A">
        <w:trPr>
          <w:jc w:val="center"/>
        </w:trPr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Zasilanie</w:t>
            </w:r>
          </w:p>
        </w:tc>
        <w:tc>
          <w:tcPr>
            <w:tcW w:w="5664" w:type="dxa"/>
          </w:tcPr>
          <w:p w:rsidR="004D1B4C" w:rsidRPr="00340DA9" w:rsidRDefault="00BE31D3" w:rsidP="00C97861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Zasilacz o mocy minimum 1</w:t>
            </w:r>
            <w:r w:rsidR="00C978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4D1B4C"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pracujący w sieci 230V 50/60Hz prądu zmiennego i efektywności min. 93%,  przy obciążeniu 50%.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04571A">
        <w:trPr>
          <w:jc w:val="center"/>
        </w:trPr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Wymiary</w:t>
            </w:r>
          </w:p>
        </w:tc>
        <w:tc>
          <w:tcPr>
            <w:tcW w:w="5664" w:type="dxa"/>
          </w:tcPr>
          <w:p w:rsidR="004D1B4C" w:rsidRPr="00340DA9" w:rsidRDefault="004D1B4C" w:rsidP="006D54D0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Suma wymiarów obudowy (wysokość + szerokość + głębokość mierzona po krawędziach zewnętrznych bez stopy monitora) nie może wynosić więcej niż </w:t>
            </w:r>
            <w:r w:rsidR="006D54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1272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mm.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04571A">
        <w:trPr>
          <w:jc w:val="center"/>
        </w:trPr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Obudowa</w:t>
            </w:r>
          </w:p>
        </w:tc>
        <w:tc>
          <w:tcPr>
            <w:tcW w:w="5664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Obudowa musi umożliwiać zastosowanie zabezpieczenia fizycznego w postaci linki metalowej oraz kłódki (oczko w obudowie do założenia kłódki).Obudowa trwale oznaczona logiem producenta.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04571A">
        <w:trPr>
          <w:jc w:val="center"/>
        </w:trPr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Certyfikaty</w:t>
            </w:r>
          </w:p>
        </w:tc>
        <w:tc>
          <w:tcPr>
            <w:tcW w:w="5664" w:type="dxa"/>
          </w:tcPr>
          <w:p w:rsidR="00C97861" w:rsidRPr="00C97861" w:rsidRDefault="00C97861" w:rsidP="00C978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78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FCC(Class B)</w:t>
            </w:r>
          </w:p>
          <w:p w:rsidR="00C97861" w:rsidRPr="00C97861" w:rsidRDefault="00C97861" w:rsidP="00C978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78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CB/CE</w:t>
            </w:r>
          </w:p>
          <w:p w:rsidR="00C97861" w:rsidRPr="00C97861" w:rsidRDefault="00C97861" w:rsidP="00C978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78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UL(CUL)</w:t>
            </w:r>
          </w:p>
          <w:p w:rsidR="00C97861" w:rsidRPr="00C97861" w:rsidRDefault="00C97861" w:rsidP="00C978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78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BSMI</w:t>
            </w:r>
          </w:p>
          <w:p w:rsidR="00C97861" w:rsidRPr="00C97861" w:rsidRDefault="00C97861" w:rsidP="00C978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78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VCCI</w:t>
            </w:r>
          </w:p>
          <w:p w:rsidR="004D1B4C" w:rsidRPr="00340DA9" w:rsidRDefault="00C97861" w:rsidP="00C97861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78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RCM(C-</w:t>
            </w:r>
            <w:proofErr w:type="spellStart"/>
            <w:r w:rsidRPr="00C978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Tick</w:t>
            </w:r>
            <w:proofErr w:type="spellEnd"/>
            <w:r w:rsidRPr="00C978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04571A">
        <w:trPr>
          <w:jc w:val="center"/>
        </w:trPr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BIOS</w:t>
            </w:r>
          </w:p>
        </w:tc>
        <w:tc>
          <w:tcPr>
            <w:tcW w:w="5664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Możliwość, bez uruchamiania systemu operacyjnego z dysku twardego komputera lub innych, podłączonych do niego urządzeń zewnętrznych odczytania z BIOS informacji o: </w:t>
            </w:r>
          </w:p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modelu komputera;</w:t>
            </w:r>
          </w:p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modelu płyty głównej;</w:t>
            </w:r>
          </w:p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nr seryjnego komputera;</w:t>
            </w:r>
          </w:p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wersji BIOS (z datą);</w:t>
            </w:r>
          </w:p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modelu procesora wraz z informacjami o prędkości taktowania;</w:t>
            </w:r>
          </w:p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Informacji o ilości i obsadzeniu slotów pamięci RAM wraz z informacją o prędkości taktowania;</w:t>
            </w:r>
          </w:p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Informacji o dysku twardym: model oraz pojemność</w:t>
            </w:r>
          </w:p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MAC adresie zintegrowanej karty sieciowej</w:t>
            </w:r>
          </w:p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temperaturze układu graficznego</w:t>
            </w:r>
          </w:p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temperaturze procesora</w:t>
            </w:r>
          </w:p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temperaturze wewnątrz obudowy komputera</w:t>
            </w:r>
          </w:p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statusu karty sieciowej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04571A">
        <w:trPr>
          <w:trHeight w:val="721"/>
          <w:jc w:val="center"/>
        </w:trPr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Dodatkowe oprogramowanie</w:t>
            </w:r>
          </w:p>
        </w:tc>
        <w:tc>
          <w:tcPr>
            <w:tcW w:w="5664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bCs/>
                <w:sz w:val="22"/>
                <w:szCs w:val="22"/>
              </w:rPr>
              <w:t>Certyfikowane oprogramowanie umożliwiające w bezpieczny (bezpowrotny) sposób usunięcie danych z dysku twardego.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D1B4C" w:rsidRPr="00340DA9" w:rsidTr="0004571A">
        <w:trPr>
          <w:jc w:val="center"/>
        </w:trPr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System operacyjny</w:t>
            </w:r>
          </w:p>
        </w:tc>
        <w:tc>
          <w:tcPr>
            <w:tcW w:w="5664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bCs/>
                <w:sz w:val="22"/>
                <w:szCs w:val="22"/>
              </w:rPr>
              <w:t>Licencja na system operacyjny Microsoft Windows 10 Professional 64-bit PL, zainstalowany system operacyjny Windows 10 Professional 64-bit PL niewymagający aktywacji za pomocą telefonu lub Internetu w firmie Microsoft.</w:t>
            </w:r>
          </w:p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Dołączona płyta DVD 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Recovery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umożliwiająca instalacje systemu w wersji 64 bitowej Windows 10.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D1B4C" w:rsidRPr="00340DA9" w:rsidTr="0004571A">
        <w:trPr>
          <w:jc w:val="center"/>
        </w:trPr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Oprogramowanie biurowe</w:t>
            </w:r>
          </w:p>
        </w:tc>
        <w:tc>
          <w:tcPr>
            <w:tcW w:w="5664" w:type="dxa"/>
          </w:tcPr>
          <w:p w:rsidR="004D1B4C" w:rsidRPr="00340DA9" w:rsidRDefault="004D1B4C" w:rsidP="00A46953">
            <w:pPr>
              <w:pStyle w:val="Bezodstpw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Preinstalowane oprogramowanie z licencją pakietu biurowego spełniające następujące wymagania techniczne: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Wymagania odnośnie interfejsu użytkownika: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4"/>
              </w:numPr>
              <w:ind w:left="113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pełna polska wersja językowa interfejsu użytkownika,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4"/>
              </w:numPr>
              <w:ind w:left="113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prostota i intuicyjność obsługi, pozwalająca na pracę osobom nieposiadającym umiejętności technicznych;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lastRenderedPageBreak/>
              <w:t xml:space="preserve">Oprogramowanie musi umożliwiać tworzenie i edycję dokumentów elektronicznych w ustalonym formacie, który spełnia następujące warunki: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5"/>
              </w:numPr>
              <w:ind w:left="113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posiada kompletny i publicznie dostępny opis formatu,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5"/>
              </w:numPr>
              <w:ind w:left="113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ma zdefiniowany układ informacji w postaci XML zgodnie z Załącznikiem 2 Rozporządzenia Rady Ministrów z dnia 12 kwietnia 2012 r. w sprawie Krajowych Ram Interoperacyjności, minimalnych wymagań dla rejestrów publicznych i wymiany informacji w postaci elektronicznej oraz minimalnych wymagań dla systemów teleinformatycznych (Dz. U. 2012, poz. 526);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Oprogramowanie musi umożliwiać dostosowanie dokumentów i szablonów do potrzeb instytucji;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Oprogramowanie musi być w najnowszej wersji na dzień opublikowania postępowania przetargowego.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W skład oprogramowania muszą wchodzić narzędzia programistyczne umożliwiające automatyzację pracy i wymianę danych pomiędzy dokumentami i aplikacjami (język makropoleceń, język skryptowy);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Do aplikacji musi być dostępna pełna dokumentacja w języku polskim;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Pakiet zintegrowanych aplikacji biurowych musi zawierać: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6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edytor tekstów,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6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arkusz kalkulacyjny,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6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narzędzie do przygotowywania i prowadzenia prezentacji,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6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narzędzie do zarządzania informacją prywatną (pocztą elektroniczną, kalendarzem, kontaktami i zadaniami),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Edytor tekstów musi umożliwiać: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edycję i formatowanie tekstu w języku polskim wraz z obsługą języka polskiego w zakresie sprawdzania pisowni i poprawności gramatycznej oraz funkcjonalnością słownika wyrazów bliskoznacznych i autokorekty,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wstawianie oraz formatowanie tabel,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wstawianie oraz formatowanie obiektów graficznych,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wstawianie wykresów i tabel z arkusza kalkulacyjnego (wliczając tabele przestawne),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automatyczne numerowanie rozdziałów, punktów, akapitów, tabel i rysunków,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automatyczne tworzenie spisów treści,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formatowanie nagłówków i stopek stron,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śledzenie i porównywanie zmian wprowadzonych przez użytkowników w dokumencie,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lastRenderedPageBreak/>
              <w:t xml:space="preserve">nagrywanie, tworzenie i edycję makr automatyzujących wykonywanie czynności,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określenie układu strony (pionowa/pozioma),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wydruk dokumentów,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wykonywanie korespondencji seryjnej bazując na danych adresowych pochodzących z arkusza kalkulacyjnego i z narzędzia do zarządzania informacją prywatną,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pracę na dokumentach utworzonych przy pomocy posiadanego przez Zamawiającego oprogramowania Microsoft Word 2003 lub Microsoft Word 2007, 2010 , 2013, 2016, 2019 z zapewnieniem bezproblemowej konwersji wszystkich elementów i atrybutów dokumentu,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zabezpieczenie dokumentów hasłem przed odczytem oraz przed wprowadzaniem modyfikacji,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wymagana jest dostępność do oferowanego edytora tekstu bezpłatnych narzędzi umożliwiających wykorzystanie go, jako środowiska kreowania aktów normatywnych i prawnych, zgodnie z obowiązującym prawem,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wymagana jest dostępność do oferowanego edytora tekstu bezpłatnych narzędzi umożliwiających podpisanie podpisem elektronicznym pliku z zapisanym dokumentem przy pomocy certyfikatu kwalifikowanego zgodnie z wymaganiami obowiązującego w Polsce prawa;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Arkusz kalkulacyjny musi umożliwiać: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tworzenie raportów tabelarycznych,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tworzenie wykresów liniowych (wraz linią trendu), słupkowych, kołowych,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tworzenie arkuszy kalkulacyjnych zawierających teksty, dane liczbowe oraz formuły przeprowadzające operacje matematyczne, logiczne, tekstowe, statystyczne oraz operacje na danych finansowych i na miarach czasu,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 w:rsidRPr="00340DA9">
              <w:rPr>
                <w:rFonts w:cstheme="minorHAnsi"/>
                <w:sz w:val="22"/>
              </w:rPr>
              <w:t>WebService</w:t>
            </w:r>
            <w:proofErr w:type="spellEnd"/>
            <w:r w:rsidRPr="00340DA9">
              <w:rPr>
                <w:rFonts w:cstheme="minorHAnsi"/>
                <w:sz w:val="22"/>
              </w:rPr>
              <w:t xml:space="preserve">),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obsługę kostek OLAP oraz tworzenie i edycję kwerend bazodanowych i webowych. Narzędzia wspomagające analizę statystyczną i finansową, analizę wariantową i rozwiązywanie problemów optymalizacyjnych,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tworzenie raportów tabeli przestawnych umożliwiających dynamiczną zmianę wymiarów oraz wykresów bazujących na danych z tabeli przestawnych,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wyszukiwanie i zamianę danych,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lastRenderedPageBreak/>
              <w:t xml:space="preserve">wykonywanie analiz danych przy użyciu formatowania warunkowego,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nazywanie komórek arkusza i odwoływanie się w formułach po takiej nazwie,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nagrywanie, tworzenie i edycję makr automatyzujących wykonywanie czynności,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formatowanie czasu, daty i wartości finansowych z polskim formatem,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zapis wielu arkuszy kalkulacyjnych w jednym pliku,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zachowanie pełnej zgodności z formatami plików utworzonych za pomocą posiadanego przez Zamawiającego oprogramowania Microsoft Excel 2003 oraz Microsoft Excel 2007, 2010</w:t>
            </w:r>
            <w:r w:rsidR="00194141">
              <w:rPr>
                <w:rFonts w:cstheme="minorHAnsi"/>
                <w:sz w:val="22"/>
              </w:rPr>
              <w:t xml:space="preserve">, </w:t>
            </w:r>
            <w:r w:rsidRPr="00340DA9">
              <w:rPr>
                <w:rFonts w:cstheme="minorHAnsi"/>
                <w:sz w:val="22"/>
              </w:rPr>
              <w:t>2013</w:t>
            </w:r>
            <w:r w:rsidR="00194141">
              <w:rPr>
                <w:rFonts w:cstheme="minorHAnsi"/>
                <w:sz w:val="22"/>
              </w:rPr>
              <w:t xml:space="preserve"> i 2016</w:t>
            </w:r>
            <w:r w:rsidRPr="00340DA9">
              <w:rPr>
                <w:rFonts w:cstheme="minorHAnsi"/>
                <w:sz w:val="22"/>
              </w:rPr>
              <w:t xml:space="preserve">, z uwzględnieniem poprawnej realizacji użytych w nich funkcji specjalnych i makropoleceń,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zabezpieczenie dokumentów hasłem przed odczytem oraz przed wprowadzaniem modyfikacji;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Narzędzie do przygotowywania i prowadzenia prezentacji musi umożliwiać: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przygotowywanie prezentacji multimedialnych,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prezentowanie przy użyciu projektora multimedialnego,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drukowanie w formacie umożliwiającym robienie notatek,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zapisanie jako prezentacja tylko do odczytu,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nagrywanie narracji i dołączanie jej do prezentacji,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opatrywanie slajdów notatkami dla prezentera,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umieszczanie i formatowanie tekstów, obiektów graficznych, tabel, nagrań dźwiękowych i wideo,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umieszczanie tabel i wykresów pochodzących z arkusza kalkulacyjnego,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odświeżenie wykresu znajdującego się w prezentacji po zmianie danych w źródłowym arkuszu kalkulacyjnym, możliwość  tworzenia animacji obiektów i całych slajdów,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prowadzenie prezentacji w trybie prezentera, gdzie slajdy są widoczne na jednym monitorze lub projektorze, a na drugim widoczne są slajdy i notatki prezentera,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pełna zgodność z formatami plików utworzonych za pomocą posiadanego przez Zamawiającego oprogramowania MS PowerPoint</w:t>
            </w:r>
            <w:r w:rsidR="00194141">
              <w:rPr>
                <w:rFonts w:cstheme="minorHAnsi"/>
                <w:sz w:val="22"/>
              </w:rPr>
              <w:t xml:space="preserve"> 2003, MS PowerPoint 2007, 2010, </w:t>
            </w:r>
            <w:r w:rsidRPr="00340DA9">
              <w:rPr>
                <w:rFonts w:cstheme="minorHAnsi"/>
                <w:sz w:val="22"/>
              </w:rPr>
              <w:t>2013</w:t>
            </w:r>
            <w:r w:rsidR="00194141">
              <w:rPr>
                <w:rFonts w:cstheme="minorHAnsi"/>
                <w:sz w:val="22"/>
              </w:rPr>
              <w:t xml:space="preserve"> i 2016</w:t>
            </w:r>
            <w:r w:rsidRPr="00340DA9">
              <w:rPr>
                <w:rFonts w:cstheme="minorHAnsi"/>
                <w:sz w:val="22"/>
              </w:rPr>
              <w:t xml:space="preserve">;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Narzędzie do zarządzania informacją prywatną (pocztą elektroniczną, kalendarzem, kontaktami i zadaniami) musi umożliwiać: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pobieranie i wysyłanie poczty elektronicznej z serwera pocztowego,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przechowywanie wiadomości na serwerze lub w lokalnym pliku tworzonym z zastosowaniem efektywnej kompresji danych,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filtrowanie niechcianej poczty elektronicznej (SPAM) oraz określanie listy zablokowanych i bezpiecznych nadawców,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tworzenie katalogów, pozwalających katalogować pocztę elektroniczną,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automatyczne grupowanie poczty o tym samym tytule,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tworzenie reguł przenoszących automatycznie nową pocztę elektroniczną do określonych katalogów bazując na słowach zawartych w tytule, adresie nadawcy i odbiorcy,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oflagowanie poczty elektronicznej z określeniem terminu przypomnienia, oddzielnie dla nadawcy i adresatów,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mechanizm ustalania liczby wiadomości, które mają być synchronizowane lokalnie,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zarządzanie kalendarzem,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udostępnianie kalendarza innym użytkownikom z możliwością określania uprawnień użytkowników,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przeglądanie kalendarza innych użytkowników,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zapraszanie uczestników na spotkanie, co po ich akceptacji powoduje automatyczne wprowadzenie spotkania w ich kalendarzach,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zarządzanie listą zadań,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zlecanie zadań innym użytkownikom,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zarządzanie listą kontaktów, p) udostępnianie listy kontaktów innym użytkownikom,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przeglądanie listy kontaktów innych użytkowników,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możliwość przesyłania kontaktów innym użytkowników. </w:t>
            </w:r>
          </w:p>
          <w:p w:rsidR="004D1B4C" w:rsidRPr="00340DA9" w:rsidRDefault="004D1B4C" w:rsidP="00A46953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Wymagania dotyczące licencji:</w:t>
            </w:r>
          </w:p>
          <w:p w:rsidR="004D1B4C" w:rsidRPr="00340DA9" w:rsidRDefault="004D1B4C" w:rsidP="004D1B4C">
            <w:pPr>
              <w:pStyle w:val="Bezodstpw"/>
              <w:numPr>
                <w:ilvl w:val="0"/>
                <w:numId w:val="12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musi pochodzić z legalnego źródła (producent, oficjalny dystrybutor),</w:t>
            </w:r>
          </w:p>
          <w:p w:rsidR="004D1B4C" w:rsidRPr="00340DA9" w:rsidRDefault="004D1B4C" w:rsidP="004D1B4C">
            <w:pPr>
              <w:pStyle w:val="Bezodstpw"/>
              <w:numPr>
                <w:ilvl w:val="0"/>
                <w:numId w:val="12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nowy produkt, nigdy wcześniej nie aktywowany,</w:t>
            </w:r>
          </w:p>
          <w:p w:rsidR="004D1B4C" w:rsidRPr="00340DA9" w:rsidRDefault="004D1B4C" w:rsidP="004D1B4C">
            <w:pPr>
              <w:pStyle w:val="Bezodstpw"/>
              <w:numPr>
                <w:ilvl w:val="0"/>
                <w:numId w:val="12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możliwość zarejestrowania na koncie utworzonym przez zamawiającego,</w:t>
            </w:r>
          </w:p>
          <w:p w:rsidR="004D1B4C" w:rsidRPr="00340DA9" w:rsidRDefault="004D1B4C" w:rsidP="004D1B4C">
            <w:pPr>
              <w:pStyle w:val="Bezodstpw"/>
              <w:numPr>
                <w:ilvl w:val="0"/>
                <w:numId w:val="12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możliwość pobrania plików instalacyjnych ze strony producenta,</w:t>
            </w:r>
          </w:p>
          <w:p w:rsidR="004D1B4C" w:rsidRPr="00340DA9" w:rsidRDefault="004D1B4C" w:rsidP="004D1B4C">
            <w:pPr>
              <w:pStyle w:val="Bezodstpw"/>
              <w:numPr>
                <w:ilvl w:val="0"/>
                <w:numId w:val="12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możliwość sprawdzenia licencji na stronie producenta,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Bezodstpw"/>
              <w:rPr>
                <w:rFonts w:cstheme="minorHAnsi"/>
                <w:sz w:val="22"/>
              </w:rPr>
            </w:pPr>
          </w:p>
        </w:tc>
      </w:tr>
      <w:tr w:rsidR="004D1B4C" w:rsidRPr="00340DA9" w:rsidTr="0004571A">
        <w:trPr>
          <w:jc w:val="center"/>
        </w:trPr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Porty i złącza</w:t>
            </w:r>
          </w:p>
        </w:tc>
        <w:tc>
          <w:tcPr>
            <w:tcW w:w="5664" w:type="dxa"/>
          </w:tcPr>
          <w:p w:rsidR="006D54D0" w:rsidRPr="006D54D0" w:rsidRDefault="004D1B4C" w:rsidP="006D54D0">
            <w:pPr>
              <w:pStyle w:val="Akapitzlist"/>
              <w:ind w:left="60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6D54D0" w:rsidRPr="006D54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 x USB 3.2 Gen 2 </w:t>
            </w:r>
            <w:proofErr w:type="spellStart"/>
            <w:r w:rsidR="006D54D0" w:rsidRPr="006D54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Type</w:t>
            </w:r>
            <w:proofErr w:type="spellEnd"/>
            <w:r w:rsidR="006D54D0" w:rsidRPr="006D54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</w:t>
            </w:r>
          </w:p>
          <w:p w:rsidR="004D1B4C" w:rsidRDefault="006D54D0" w:rsidP="006D54D0">
            <w:pPr>
              <w:pStyle w:val="Akapitzlist"/>
              <w:ind w:left="60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6D54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 x USB 3.2 Gen 2 </w:t>
            </w:r>
            <w:proofErr w:type="spellStart"/>
            <w:r w:rsidRPr="006D54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Type</w:t>
            </w:r>
            <w:proofErr w:type="spellEnd"/>
            <w:r w:rsidRPr="006D54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</w:t>
            </w:r>
          </w:p>
          <w:p w:rsidR="00E76B78" w:rsidRDefault="00E76B78" w:rsidP="00A46953">
            <w:pPr>
              <w:pStyle w:val="Akapitzlist"/>
              <w:ind w:left="60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- 1 x HDMI In</w:t>
            </w:r>
          </w:p>
          <w:p w:rsidR="004D1B4C" w:rsidRPr="00E76B78" w:rsidRDefault="00E76B78" w:rsidP="00E76B78">
            <w:pPr>
              <w:pStyle w:val="Akapitzlist"/>
              <w:ind w:left="60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- 1 x HDMI Out</w:t>
            </w:r>
            <w:r w:rsidR="004D1B4C" w:rsidRPr="00E76B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- 1 x Audio: mikrofon</w:t>
            </w:r>
            <w:r w:rsidR="00B06169" w:rsidRPr="00E76B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/słuchawki</w:t>
            </w:r>
            <w:r w:rsidR="004D1B4C" w:rsidRPr="00E76B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przodu obudowy</w:t>
            </w:r>
            <w:r w:rsidR="004D1B4C" w:rsidRPr="00E76B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wewnętrzny mikrofon</w:t>
            </w:r>
          </w:p>
          <w:p w:rsidR="004D1B4C" w:rsidRPr="00340DA9" w:rsidRDefault="004D1B4C" w:rsidP="00A46953">
            <w:pPr>
              <w:pStyle w:val="Akapitzlist"/>
              <w:ind w:left="60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wbudowana kamera </w:t>
            </w:r>
          </w:p>
          <w:p w:rsidR="004D1B4C" w:rsidRPr="006D54D0" w:rsidRDefault="004D1B4C" w:rsidP="006D54D0">
            <w:pPr>
              <w:pStyle w:val="Akapitzlist"/>
              <w:ind w:left="60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- 1 x RJ45 (karta sieciowa)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60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04571A">
        <w:trPr>
          <w:jc w:val="center"/>
        </w:trPr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bCs/>
                <w:sz w:val="22"/>
                <w:szCs w:val="22"/>
              </w:rPr>
              <w:t>Klawiatura</w:t>
            </w:r>
          </w:p>
        </w:tc>
        <w:tc>
          <w:tcPr>
            <w:tcW w:w="5664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Klawiatura USB  w układzie polski programisty – trwale oznaczona logo producenta jednostki centralnej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04571A">
        <w:trPr>
          <w:jc w:val="center"/>
        </w:trPr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bCs/>
                <w:sz w:val="22"/>
                <w:szCs w:val="22"/>
              </w:rPr>
              <w:t>Mysz</w:t>
            </w:r>
          </w:p>
        </w:tc>
        <w:tc>
          <w:tcPr>
            <w:tcW w:w="5664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Mysz optyczna USB  z pięcioma klawiszami oraz rolką (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scroll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– trwale oznaczona logo producenta jednostki centralnej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04571A">
        <w:trPr>
          <w:jc w:val="center"/>
        </w:trPr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Gwarancja</w:t>
            </w:r>
          </w:p>
        </w:tc>
        <w:tc>
          <w:tcPr>
            <w:tcW w:w="5664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Gwarancja producenta:</w:t>
            </w:r>
          </w:p>
          <w:p w:rsidR="004D1B4C" w:rsidRPr="00340DA9" w:rsidRDefault="004D1B4C" w:rsidP="00A46953">
            <w:pPr>
              <w:pStyle w:val="Akapitzlist"/>
              <w:numPr>
                <w:ilvl w:val="1"/>
                <w:numId w:val="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 okres  co najmniej  </w:t>
            </w:r>
            <w:r w:rsidR="006D54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miesięcy - świadczonej  w siedzibie Zamawiającego, chyba że niezbędne będzie naprawa sprzętu w siedzibie producenta, lub autoryzowanym przez niego punkcie serwisowym  - wówczas koszt transportu do i z naprawy pokrywa Wykonawca,</w:t>
            </w:r>
          </w:p>
          <w:p w:rsidR="004D1B4C" w:rsidRPr="00340DA9" w:rsidRDefault="004D1B4C" w:rsidP="00A46953">
            <w:pPr>
              <w:pStyle w:val="Akapitzlist"/>
              <w:numPr>
                <w:ilvl w:val="1"/>
                <w:numId w:val="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Czas reakcji na zgłoszoną reklamację gwarancyjną - do końca następnego dnia roboczego</w:t>
            </w:r>
          </w:p>
          <w:p w:rsidR="004D1B4C" w:rsidRPr="00340DA9" w:rsidRDefault="004D1B4C" w:rsidP="00A46953">
            <w:pPr>
              <w:pStyle w:val="Akapitzlist"/>
              <w:numPr>
                <w:ilvl w:val="1"/>
                <w:numId w:val="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Czas naprawy do 10 dni roboczych od momentu zgłoszenia przez Zamawiającego</w:t>
            </w:r>
          </w:p>
          <w:p w:rsidR="004D1B4C" w:rsidRPr="00340DA9" w:rsidRDefault="004D1B4C" w:rsidP="00A46953">
            <w:pPr>
              <w:pStyle w:val="Akapitzlist"/>
              <w:numPr>
                <w:ilvl w:val="1"/>
                <w:numId w:val="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Naprawy gwarancyjne urządzeń muszą być realizowane przez Producenta lub Autoryzowanego Partnera Serwisowego Producenta,</w:t>
            </w:r>
          </w:p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Wykonawca dołączy do protokołu odbioru końcowego dokumenty potwierdzające gwarancję na dostarczony sprzęt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04571A">
        <w:trPr>
          <w:trHeight w:val="5514"/>
          <w:jc w:val="center"/>
        </w:trPr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Wyposażenie dodatkowe</w:t>
            </w:r>
          </w:p>
        </w:tc>
        <w:tc>
          <w:tcPr>
            <w:tcW w:w="5664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Oprogramowanie Antywirusowe w pełni kompatybilne z </w:t>
            </w:r>
            <w:r w:rsidRPr="00340DA9">
              <w:rPr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  <w:t>ESET Security Management Center</w:t>
            </w:r>
            <w:r w:rsidRPr="00340DA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umożliwiającym centralne zarządzanie oprogramowaniem AV zainstalowanym na stacjach roboczych. Licencja na oprogramowanie musi zapewniać ochronę stacji roboczych, urządzeń mobilnych, serwerów plików. Licencja musi zapewniać aktualizacje oraz </w:t>
            </w:r>
            <w:proofErr w:type="spellStart"/>
            <w:r w:rsidRPr="00340DA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support</w:t>
            </w:r>
            <w:proofErr w:type="spellEnd"/>
            <w:r w:rsidRPr="00340DA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w okresie 60 miesięcy od daty dostawy.</w:t>
            </w:r>
          </w:p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Zasilacz awaryjny UPS:</w:t>
            </w:r>
          </w:p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- min. 700VA/ min. 385W</w:t>
            </w:r>
          </w:p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- technologia Line Interactive</w:t>
            </w:r>
          </w:p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 xml:space="preserve">- min. </w:t>
            </w:r>
            <w:r w:rsidR="006D54D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 xml:space="preserve"> gniazda </w:t>
            </w:r>
            <w:proofErr w:type="spellStart"/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Schuko</w:t>
            </w:r>
            <w:proofErr w:type="spellEnd"/>
          </w:p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- czas przełączenia nie większy niż 4ms</w:t>
            </w:r>
          </w:p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- przewód min. 1.5m</w:t>
            </w:r>
          </w:p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- gwarancja przewidująca naprawę lub wymianę na okres min. 24 miesiące</w:t>
            </w:r>
          </w:p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 xml:space="preserve">- informacja wizualna o stanie baterii – LED </w:t>
            </w:r>
          </w:p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- informacją dźwiękowa o przeciążaniu i wyczerpaniu baterii</w:t>
            </w:r>
          </w:p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- waga: nie więcej niż 6.1kg</w:t>
            </w:r>
          </w:p>
          <w:p w:rsidR="004D1B4C" w:rsidRPr="00340DA9" w:rsidRDefault="004D1B4C" w:rsidP="00DA6F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- wysokość max. 205mm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04571A">
        <w:trPr>
          <w:trHeight w:val="688"/>
          <w:jc w:val="center"/>
        </w:trPr>
        <w:tc>
          <w:tcPr>
            <w:tcW w:w="643" w:type="dxa"/>
          </w:tcPr>
          <w:p w:rsidR="004D1B4C" w:rsidRPr="00340DA9" w:rsidRDefault="004D1B4C" w:rsidP="00A469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Inne</w:t>
            </w:r>
          </w:p>
        </w:tc>
        <w:tc>
          <w:tcPr>
            <w:tcW w:w="5664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Urządzenia muszą pochodzić z oficjalnego kanału dystrybucyjnego producenta. Urządzenia muszą być dedykowane dla projektu Zamawiającego, nie mogą pochodzić z innych projektów.</w:t>
            </w:r>
          </w:p>
        </w:tc>
        <w:tc>
          <w:tcPr>
            <w:tcW w:w="2126" w:type="dxa"/>
          </w:tcPr>
          <w:p w:rsidR="004D1B4C" w:rsidRPr="00340DA9" w:rsidRDefault="004D1B4C" w:rsidP="00A4695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4D1B4C" w:rsidRPr="00340DA9" w:rsidRDefault="004D1B4C" w:rsidP="004D1B4C">
      <w:pPr>
        <w:tabs>
          <w:tab w:val="left" w:pos="1560"/>
        </w:tabs>
        <w:spacing w:after="4" w:line="267" w:lineRule="auto"/>
        <w:ind w:left="10"/>
        <w:rPr>
          <w:rFonts w:asciiTheme="minorHAnsi" w:hAnsiTheme="minorHAnsi" w:cstheme="minorHAnsi"/>
          <w:sz w:val="22"/>
          <w:szCs w:val="22"/>
        </w:rPr>
      </w:pPr>
    </w:p>
    <w:p w:rsidR="00E53B8D" w:rsidRDefault="00E53B8D"/>
    <w:sectPr w:rsidR="00E53B8D" w:rsidSect="0004571A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F8C" w:rsidRDefault="00DA6F8C" w:rsidP="00DA6F8C">
      <w:r>
        <w:separator/>
      </w:r>
    </w:p>
  </w:endnote>
  <w:endnote w:type="continuationSeparator" w:id="0">
    <w:p w:rsidR="00DA6F8C" w:rsidRDefault="00DA6F8C" w:rsidP="00DA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F8C" w:rsidRDefault="00DA6F8C" w:rsidP="00DA6F8C">
      <w:r>
        <w:separator/>
      </w:r>
    </w:p>
  </w:footnote>
  <w:footnote w:type="continuationSeparator" w:id="0">
    <w:p w:rsidR="00DA6F8C" w:rsidRDefault="00DA6F8C" w:rsidP="00DA6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F8C" w:rsidRDefault="00DA6F8C">
    <w:pPr>
      <w:pStyle w:val="Nagwek"/>
    </w:pPr>
    <w:r>
      <w:t>Załącznik nr 2 – OPZ</w:t>
    </w:r>
    <w:r>
      <w:tab/>
    </w:r>
    <w:r>
      <w:tab/>
      <w:t>DZ/13/ZC/2022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F98"/>
    <w:multiLevelType w:val="hybridMultilevel"/>
    <w:tmpl w:val="197E768E"/>
    <w:lvl w:ilvl="0" w:tplc="B81EE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1054A9"/>
    <w:multiLevelType w:val="hybridMultilevel"/>
    <w:tmpl w:val="4BE030B6"/>
    <w:lvl w:ilvl="0" w:tplc="815AFE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F91007"/>
    <w:multiLevelType w:val="hybridMultilevel"/>
    <w:tmpl w:val="B762CCE6"/>
    <w:lvl w:ilvl="0" w:tplc="5B1829EC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E87873"/>
    <w:multiLevelType w:val="hybridMultilevel"/>
    <w:tmpl w:val="D3A4D214"/>
    <w:lvl w:ilvl="0" w:tplc="5CDAA9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C61C71"/>
    <w:multiLevelType w:val="hybridMultilevel"/>
    <w:tmpl w:val="5FACCB0E"/>
    <w:lvl w:ilvl="0" w:tplc="B1CC6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6E3E82"/>
    <w:multiLevelType w:val="hybridMultilevel"/>
    <w:tmpl w:val="7F2C4F5C"/>
    <w:lvl w:ilvl="0" w:tplc="815AFE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77B0C84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09F2EB5"/>
    <w:multiLevelType w:val="hybridMultilevel"/>
    <w:tmpl w:val="5A4223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A01BC9"/>
    <w:multiLevelType w:val="hybridMultilevel"/>
    <w:tmpl w:val="B0B24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5AFE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C77C1"/>
    <w:multiLevelType w:val="hybridMultilevel"/>
    <w:tmpl w:val="411EA528"/>
    <w:lvl w:ilvl="0" w:tplc="455E99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92D9B"/>
    <w:multiLevelType w:val="hybridMultilevel"/>
    <w:tmpl w:val="10723D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ED371A"/>
    <w:multiLevelType w:val="hybridMultilevel"/>
    <w:tmpl w:val="E68C5004"/>
    <w:lvl w:ilvl="0" w:tplc="D47C2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9F4FCE"/>
    <w:multiLevelType w:val="hybridMultilevel"/>
    <w:tmpl w:val="26C259D0"/>
    <w:lvl w:ilvl="0" w:tplc="DCB838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12"/>
  </w:num>
  <w:num w:numId="6">
    <w:abstractNumId w:val="9"/>
  </w:num>
  <w:num w:numId="7">
    <w:abstractNumId w:val="11"/>
  </w:num>
  <w:num w:numId="8">
    <w:abstractNumId w:val="3"/>
  </w:num>
  <w:num w:numId="9">
    <w:abstractNumId w:val="4"/>
  </w:num>
  <w:num w:numId="10">
    <w:abstractNumId w:val="5"/>
  </w:num>
  <w:num w:numId="11">
    <w:abstractNumId w:val="1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4C"/>
    <w:rsid w:val="0004571A"/>
    <w:rsid w:val="0011656A"/>
    <w:rsid w:val="00194141"/>
    <w:rsid w:val="004D1B4C"/>
    <w:rsid w:val="00572166"/>
    <w:rsid w:val="006B1C6E"/>
    <w:rsid w:val="006D54D0"/>
    <w:rsid w:val="00B06169"/>
    <w:rsid w:val="00BE31D3"/>
    <w:rsid w:val="00C13007"/>
    <w:rsid w:val="00C56CD3"/>
    <w:rsid w:val="00C97861"/>
    <w:rsid w:val="00DA6F8C"/>
    <w:rsid w:val="00E53B8D"/>
    <w:rsid w:val="00E7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9A0D"/>
  <w15:chartTrackingRefBased/>
  <w15:docId w15:val="{5A777EFF-A826-4F2A-BADD-447B9955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1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1B4C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D1B4C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1B4C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D1B4C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D1B4C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1B4C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1B4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1B4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1B4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1B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D1B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D1B4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D1B4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4D1B4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1B4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1B4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1B4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1B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D1B4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4D1B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D1B4C"/>
    <w:pPr>
      <w:spacing w:after="0" w:line="240" w:lineRule="auto"/>
    </w:pPr>
    <w:rPr>
      <w:sz w:val="24"/>
    </w:rPr>
  </w:style>
  <w:style w:type="character" w:customStyle="1" w:styleId="BezodstpwZnak">
    <w:name w:val="Bez odstępów Znak"/>
    <w:link w:val="Bezodstpw"/>
    <w:uiPriority w:val="1"/>
    <w:rsid w:val="004D1B4C"/>
    <w:rPr>
      <w:sz w:val="24"/>
    </w:rPr>
  </w:style>
  <w:style w:type="paragraph" w:styleId="Nagwek">
    <w:name w:val="header"/>
    <w:basedOn w:val="Normalny"/>
    <w:link w:val="NagwekZnak"/>
    <w:uiPriority w:val="99"/>
    <w:unhideWhenUsed/>
    <w:rsid w:val="00DA6F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6F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6F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6F8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1947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mdragan</dc:creator>
  <cp:keywords/>
  <dc:description/>
  <cp:lastModifiedBy>UK015</cp:lastModifiedBy>
  <cp:revision>4</cp:revision>
  <dcterms:created xsi:type="dcterms:W3CDTF">2022-09-05T08:15:00Z</dcterms:created>
  <dcterms:modified xsi:type="dcterms:W3CDTF">2022-09-07T13:13:00Z</dcterms:modified>
</cp:coreProperties>
</file>