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8A" w:rsidRDefault="005D6A8A" w:rsidP="00C44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2 - opis przedmiotu zamówienia.</w:t>
      </w:r>
    </w:p>
    <w:p w:rsidR="00371C0A" w:rsidRPr="00C444CA" w:rsidRDefault="00371C0A" w:rsidP="00C444CA">
      <w:pPr>
        <w:jc w:val="center"/>
        <w:rPr>
          <w:b/>
          <w:sz w:val="24"/>
          <w:szCs w:val="24"/>
          <w:lang w:eastAsia="en-US"/>
        </w:rPr>
      </w:pPr>
    </w:p>
    <w:p w:rsidR="005D6A8A" w:rsidRPr="005D6A8A" w:rsidRDefault="005D6A8A" w:rsidP="005D6A8A">
      <w:pPr>
        <w:ind w:firstLine="502"/>
        <w:jc w:val="both"/>
        <w:rPr>
          <w:color w:val="000000"/>
          <w:spacing w:val="-7"/>
          <w:sz w:val="24"/>
          <w:szCs w:val="24"/>
        </w:rPr>
      </w:pPr>
      <w:r w:rsidRPr="005D6A8A">
        <w:rPr>
          <w:color w:val="000000"/>
          <w:spacing w:val="-7"/>
          <w:sz w:val="24"/>
          <w:szCs w:val="24"/>
        </w:rPr>
        <w:t xml:space="preserve">Przedmiotem zamówienia jest </w:t>
      </w:r>
      <w:r w:rsidR="00BF3535">
        <w:rPr>
          <w:b/>
          <w:bCs/>
          <w:spacing w:val="-7"/>
          <w:sz w:val="24"/>
          <w:szCs w:val="24"/>
        </w:rPr>
        <w:t>d</w:t>
      </w:r>
      <w:r w:rsidRPr="005D6A8A">
        <w:rPr>
          <w:b/>
          <w:bCs/>
          <w:spacing w:val="-7"/>
          <w:sz w:val="24"/>
          <w:szCs w:val="24"/>
        </w:rPr>
        <w:t>ostawa</w:t>
      </w:r>
      <w:r w:rsidRPr="005D6A8A">
        <w:rPr>
          <w:b/>
          <w:bCs/>
          <w:color w:val="000000"/>
          <w:spacing w:val="-7"/>
          <w:sz w:val="24"/>
          <w:szCs w:val="24"/>
        </w:rPr>
        <w:t xml:space="preserve">, montaż i uruchomienie klimatyzacji wraz z systemem pracy naprzemiennej oraz konfiguracja automatyki powiadomień o przekroczeniu temperatur w serwerowni Administracji Głównej Pawilon A oraz w Serwerowni Małej Pawilon D </w:t>
      </w:r>
      <w:r w:rsidRPr="005D6A8A">
        <w:rPr>
          <w:b/>
          <w:bCs/>
          <w:sz w:val="24"/>
          <w:szCs w:val="24"/>
        </w:rPr>
        <w:t>Samodzielnego Zespołu Publicznych Zakładów Opieki Zdrowotnej im. Dziec</w:t>
      </w:r>
      <w:r w:rsidR="00BF3535">
        <w:rPr>
          <w:b/>
          <w:bCs/>
          <w:sz w:val="24"/>
          <w:szCs w:val="24"/>
        </w:rPr>
        <w:t xml:space="preserve">i Warszawy w </w:t>
      </w:r>
      <w:proofErr w:type="spellStart"/>
      <w:r w:rsidR="00BF3535">
        <w:rPr>
          <w:b/>
          <w:bCs/>
          <w:sz w:val="24"/>
          <w:szCs w:val="24"/>
        </w:rPr>
        <w:t>Dziekanowie</w:t>
      </w:r>
      <w:proofErr w:type="spellEnd"/>
      <w:r w:rsidR="00BF3535">
        <w:rPr>
          <w:b/>
          <w:bCs/>
          <w:sz w:val="24"/>
          <w:szCs w:val="24"/>
        </w:rPr>
        <w:t xml:space="preserve"> L</w:t>
      </w:r>
      <w:bookmarkStart w:id="0" w:name="_GoBack"/>
      <w:bookmarkEnd w:id="0"/>
      <w:r w:rsidR="00BF3535">
        <w:rPr>
          <w:b/>
          <w:bCs/>
          <w:sz w:val="24"/>
          <w:szCs w:val="24"/>
        </w:rPr>
        <w:t>eśnym</w:t>
      </w:r>
      <w:r w:rsidRPr="005D6A8A">
        <w:rPr>
          <w:b/>
          <w:bCs/>
          <w:sz w:val="24"/>
          <w:szCs w:val="24"/>
        </w:rPr>
        <w:t xml:space="preserve"> </w:t>
      </w:r>
      <w:r w:rsidRPr="005D6A8A">
        <w:rPr>
          <w:color w:val="000000"/>
          <w:spacing w:val="-7"/>
          <w:sz w:val="24"/>
          <w:szCs w:val="24"/>
        </w:rPr>
        <w:t>w następujących  pomieszczeniach szpitala:</w:t>
      </w:r>
    </w:p>
    <w:p w:rsidR="005D6A8A" w:rsidRPr="005D6A8A" w:rsidRDefault="005D6A8A" w:rsidP="005D6A8A">
      <w:pPr>
        <w:pStyle w:val="Akapitzlist"/>
        <w:numPr>
          <w:ilvl w:val="0"/>
          <w:numId w:val="4"/>
        </w:numPr>
        <w:jc w:val="both"/>
        <w:rPr>
          <w:color w:val="000000"/>
          <w:spacing w:val="-7"/>
          <w:sz w:val="24"/>
          <w:szCs w:val="24"/>
        </w:rPr>
      </w:pPr>
      <w:r w:rsidRPr="005D6A8A">
        <w:rPr>
          <w:color w:val="000000"/>
          <w:spacing w:val="-7"/>
          <w:sz w:val="24"/>
          <w:szCs w:val="24"/>
        </w:rPr>
        <w:t>Serwerownia Główna (Pawilon A) – 2 klimatyzatory - moc chłodnicza  min. 7,0kW, moc grzewcza min. 7,3kW,</w:t>
      </w:r>
    </w:p>
    <w:p w:rsidR="005D6A8A" w:rsidRPr="005D6A8A" w:rsidRDefault="005D6A8A" w:rsidP="005D6A8A">
      <w:pPr>
        <w:pStyle w:val="Akapitzlist"/>
        <w:numPr>
          <w:ilvl w:val="0"/>
          <w:numId w:val="4"/>
        </w:numPr>
        <w:jc w:val="both"/>
        <w:rPr>
          <w:color w:val="000000"/>
          <w:spacing w:val="-7"/>
          <w:sz w:val="24"/>
          <w:szCs w:val="24"/>
        </w:rPr>
      </w:pPr>
      <w:r w:rsidRPr="005D6A8A">
        <w:rPr>
          <w:color w:val="000000"/>
          <w:spacing w:val="-7"/>
          <w:sz w:val="24"/>
          <w:szCs w:val="24"/>
        </w:rPr>
        <w:t>Serwerownia Mała (Pawilon D) - 2 klimatyzatory - moc chłodnicza min. 3,5kW , moc grzewcza 3,8kW.</w:t>
      </w:r>
    </w:p>
    <w:p w:rsidR="005D6A8A" w:rsidRDefault="005D6A8A" w:rsidP="005D6A8A">
      <w:pPr>
        <w:ind w:left="502"/>
        <w:jc w:val="both"/>
        <w:rPr>
          <w:color w:val="000000"/>
          <w:spacing w:val="-7"/>
          <w:sz w:val="24"/>
          <w:szCs w:val="24"/>
        </w:rPr>
      </w:pPr>
    </w:p>
    <w:p w:rsidR="005D6A8A" w:rsidRDefault="005D6A8A" w:rsidP="005D6A8A">
      <w:pPr>
        <w:ind w:firstLine="360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Zakres prac obejmuje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pacing w:val="-7"/>
          <w:sz w:val="24"/>
          <w:szCs w:val="24"/>
        </w:rPr>
        <w:t>odzysk czynnika chłodniczego z urządzenia Toshiba (</w:t>
      </w:r>
      <w:r>
        <w:rPr>
          <w:color w:val="000000"/>
          <w:sz w:val="24"/>
          <w:szCs w:val="24"/>
          <w:lang w:eastAsia="pl-PL"/>
        </w:rPr>
        <w:t>klimatyzator w serwerowni głównej obok wejścia gł.)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demontaż i utylizacja starej instalacji freonowej,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demontaż i utylizacja klimatyzatora starego urządzenia </w:t>
      </w:r>
      <w:proofErr w:type="spellStart"/>
      <w:r>
        <w:rPr>
          <w:color w:val="000000"/>
          <w:sz w:val="24"/>
          <w:szCs w:val="24"/>
          <w:lang w:eastAsia="pl-PL"/>
        </w:rPr>
        <w:t>Kaisai</w:t>
      </w:r>
      <w:proofErr w:type="spellEnd"/>
      <w:r>
        <w:rPr>
          <w:color w:val="000000"/>
          <w:sz w:val="24"/>
          <w:szCs w:val="24"/>
          <w:lang w:eastAsia="pl-PL"/>
        </w:rPr>
        <w:t xml:space="preserve"> (serwerownia mała Pawilon D)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wykonanie nowych instalacji w korytach chłodniczych,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wykonanie sterowania pracy naprzemiennej  wraz z konfiguracją automatyki powiadomień o przekroczeniu temperatur,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dostawa i montaż nowych urządzeń,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uzupełnienie czynnika,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regulacja układów chłodniczych,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dostawa i montaż sterownika pracy naprzemiennej, 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wykonanie instalacji zasilającej ,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sprawdzenie parametrów urządzeń po uruchomieniu i regulacji ,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zamontowanie zdemontowanego urządzenie z serwerowni Głównej marki </w:t>
      </w:r>
      <w:proofErr w:type="spellStart"/>
      <w:r>
        <w:rPr>
          <w:color w:val="000000"/>
          <w:sz w:val="24"/>
          <w:szCs w:val="24"/>
          <w:lang w:eastAsia="pl-PL"/>
        </w:rPr>
        <w:t>Tosiba</w:t>
      </w:r>
      <w:proofErr w:type="spellEnd"/>
      <w:r>
        <w:rPr>
          <w:color w:val="000000"/>
          <w:sz w:val="24"/>
          <w:szCs w:val="24"/>
          <w:lang w:eastAsia="pl-PL"/>
        </w:rPr>
        <w:t xml:space="preserve"> w Tlenowni Szpitala,</w:t>
      </w:r>
    </w:p>
    <w:p w:rsidR="005D6A8A" w:rsidRDefault="005D6A8A" w:rsidP="005D6A8A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przeszkolenie wyznaczonych pracowników w zakresie obsługi i użytkowania klimatyzatorów, </w:t>
      </w: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  <w:r w:rsidRPr="00C444CA">
        <w:rPr>
          <w:rFonts w:eastAsia="SimSun"/>
          <w:sz w:val="24"/>
          <w:szCs w:val="24"/>
        </w:rPr>
        <w:t>Urządzenia winny spełniać normy polskie i europejskie, posiadać wymagane atesty i certyfikaty oraz być dopuszczone do obrotu i stosowania.</w:t>
      </w: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  <w:r w:rsidRPr="00C444CA">
        <w:rPr>
          <w:rFonts w:eastAsia="SimSun"/>
          <w:sz w:val="24"/>
          <w:szCs w:val="24"/>
        </w:rPr>
        <w:t>W koszt oferty należy wliczyć dostawę, montaż i uruchomienie klimatyzatorów, łącznie z kosztem użytych do tego materiałów (wraz  podłą</w:t>
      </w:r>
      <w:r w:rsidR="00BF3535">
        <w:rPr>
          <w:rFonts w:eastAsia="SimSun"/>
          <w:sz w:val="24"/>
          <w:szCs w:val="24"/>
        </w:rPr>
        <w:t>czeniem zasilania elektrycznego</w:t>
      </w:r>
      <w:r w:rsidRPr="00C444CA">
        <w:rPr>
          <w:rFonts w:eastAsia="SimSun"/>
          <w:sz w:val="24"/>
          <w:szCs w:val="24"/>
        </w:rPr>
        <w:t>).</w:t>
      </w: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</w:p>
    <w:p w:rsidR="005D6A8A" w:rsidRPr="00C444C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  <w:r w:rsidRPr="00C444CA">
        <w:rPr>
          <w:rFonts w:eastAsia="SimSun"/>
          <w:sz w:val="24"/>
          <w:szCs w:val="24"/>
        </w:rPr>
        <w:t xml:space="preserve">Wykonawca winien zapewnić min. 24 miesiące gwarancji na urządzenia i wykonane prace. </w:t>
      </w:r>
    </w:p>
    <w:p w:rsidR="005D6A8A" w:rsidRPr="00371C0A" w:rsidRDefault="005D6A8A" w:rsidP="005D6A8A">
      <w:pPr>
        <w:widowControl/>
        <w:suppressLineNumbers w:val="0"/>
        <w:suppressAutoHyphens w:val="0"/>
        <w:autoSpaceDE/>
        <w:autoSpaceDN w:val="0"/>
        <w:rPr>
          <w:rFonts w:eastAsia="SimSun"/>
          <w:sz w:val="24"/>
          <w:szCs w:val="24"/>
        </w:rPr>
      </w:pPr>
      <w:r w:rsidRPr="00371C0A">
        <w:rPr>
          <w:rFonts w:eastAsia="SimSun"/>
          <w:sz w:val="24"/>
          <w:szCs w:val="24"/>
        </w:rPr>
        <w:t>W okresie gwarancji wymagany serwis z częstotliwością określoną przez producenta, nie rzadziej jednak niż 1 raz w roku.</w:t>
      </w:r>
    </w:p>
    <w:p w:rsidR="005D6A8A" w:rsidRPr="00371C0A" w:rsidRDefault="005D6A8A" w:rsidP="005D6A8A">
      <w:pPr>
        <w:widowControl/>
        <w:suppressLineNumbers w:val="0"/>
        <w:autoSpaceDE/>
        <w:autoSpaceDN w:val="0"/>
        <w:rPr>
          <w:sz w:val="24"/>
          <w:szCs w:val="24"/>
        </w:rPr>
      </w:pPr>
      <w:r w:rsidRPr="00371C0A">
        <w:rPr>
          <w:sz w:val="24"/>
          <w:szCs w:val="24"/>
        </w:rPr>
        <w:t>W trakcie realizacji montażu urządzeń, Wykonawca zobowiązany jest do przestrzegania przepisów BHP i p.poż.</w:t>
      </w:r>
    </w:p>
    <w:p w:rsidR="00C444CA" w:rsidRPr="00371C0A" w:rsidRDefault="00371C0A" w:rsidP="00C444CA">
      <w:pPr>
        <w:tabs>
          <w:tab w:val="left" w:pos="210"/>
        </w:tabs>
        <w:jc w:val="both"/>
        <w:rPr>
          <w:spacing w:val="-7"/>
          <w:sz w:val="24"/>
          <w:szCs w:val="24"/>
        </w:rPr>
      </w:pPr>
      <w:r w:rsidRPr="00371C0A">
        <w:rPr>
          <w:rFonts w:asciiTheme="majorBidi" w:hAnsiTheme="majorBidi" w:cstheme="majorBidi"/>
          <w:spacing w:val="-7"/>
          <w:sz w:val="24"/>
          <w:szCs w:val="24"/>
        </w:rPr>
        <w:t>W przypadku konieczności dokonania wpisu do Centralnego Rejestru Operatorów (CRO) Wykonawca zobowiązany do dokonanie tego wpisu</w:t>
      </w:r>
    </w:p>
    <w:p w:rsidR="005D6A8A" w:rsidRPr="00C444CA" w:rsidRDefault="005D6A8A" w:rsidP="00C444CA">
      <w:pPr>
        <w:tabs>
          <w:tab w:val="left" w:pos="210"/>
        </w:tabs>
        <w:jc w:val="both"/>
        <w:rPr>
          <w:spacing w:val="-7"/>
          <w:sz w:val="24"/>
          <w:szCs w:val="24"/>
        </w:rPr>
      </w:pPr>
      <w:r w:rsidRPr="00371C0A">
        <w:rPr>
          <w:sz w:val="24"/>
          <w:szCs w:val="24"/>
        </w:rPr>
        <w:t>W okresie obowiązywania gwarancji, Wykonawca zobowiązuje się do wykonywania napraw gwarancyjnych w</w:t>
      </w:r>
      <w:r>
        <w:rPr>
          <w:sz w:val="24"/>
          <w:szCs w:val="24"/>
        </w:rPr>
        <w:t xml:space="preserve"> terminie do 14 dni od chwili zgłoszenia usterki.</w:t>
      </w:r>
    </w:p>
    <w:p w:rsidR="005D6A8A" w:rsidRDefault="005D6A8A" w:rsidP="005D6A8A">
      <w:pPr>
        <w:rPr>
          <w:spacing w:val="-7"/>
          <w:sz w:val="24"/>
          <w:szCs w:val="24"/>
        </w:rPr>
      </w:pP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8A" w:rsidRDefault="005D6A8A" w:rsidP="005D6A8A">
      <w:r>
        <w:separator/>
      </w:r>
    </w:p>
  </w:endnote>
  <w:endnote w:type="continuationSeparator" w:id="0">
    <w:p w:rsidR="005D6A8A" w:rsidRDefault="005D6A8A" w:rsidP="005D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8A" w:rsidRDefault="005D6A8A" w:rsidP="005D6A8A">
      <w:r>
        <w:separator/>
      </w:r>
    </w:p>
  </w:footnote>
  <w:footnote w:type="continuationSeparator" w:id="0">
    <w:p w:rsidR="005D6A8A" w:rsidRDefault="005D6A8A" w:rsidP="005D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8A" w:rsidRDefault="00371C0A" w:rsidP="005D6A8A">
    <w:pPr>
      <w:rPr>
        <w:b/>
        <w:bCs/>
      </w:rPr>
    </w:pPr>
    <w:r>
      <w:rPr>
        <w:b/>
        <w:bCs/>
      </w:rPr>
      <w:t>Załącznik nr 2</w:t>
    </w:r>
    <w:r w:rsidR="005D6A8A">
      <w:rPr>
        <w:b/>
        <w:bCs/>
      </w:rPr>
      <w:t xml:space="preserve"> </w:t>
    </w:r>
    <w:r w:rsidR="005D6A8A">
      <w:rPr>
        <w:b/>
        <w:bCs/>
      </w:rPr>
      <w:tab/>
    </w:r>
  </w:p>
  <w:p w:rsidR="005D6A8A" w:rsidRDefault="005D6A8A" w:rsidP="005D6A8A">
    <w:pPr>
      <w:jc w:val="right"/>
      <w:rPr>
        <w:b/>
        <w:bCs/>
        <w:lang w:eastAsia="ar-SA"/>
      </w:rPr>
    </w:pPr>
    <w:r>
      <w:rPr>
        <w:b/>
        <w:bCs/>
      </w:rPr>
      <w:t>DZ/03/ZC/2023</w:t>
    </w:r>
  </w:p>
  <w:p w:rsidR="005D6A8A" w:rsidRDefault="005D6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429"/>
    <w:multiLevelType w:val="hybridMultilevel"/>
    <w:tmpl w:val="D1C40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42B"/>
    <w:multiLevelType w:val="hybridMultilevel"/>
    <w:tmpl w:val="1EF04AE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40D6239C"/>
    <w:multiLevelType w:val="hybridMultilevel"/>
    <w:tmpl w:val="9D6CC1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22"/>
    <w:rsid w:val="000C7101"/>
    <w:rsid w:val="00371C0A"/>
    <w:rsid w:val="005D6A8A"/>
    <w:rsid w:val="00921622"/>
    <w:rsid w:val="009623F0"/>
    <w:rsid w:val="00BA5690"/>
    <w:rsid w:val="00BF3535"/>
    <w:rsid w:val="00C4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EC79"/>
  <w15:chartTrackingRefBased/>
  <w15:docId w15:val="{7FC43F74-54E1-4DC2-B8E9-58453D5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A8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A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A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D6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C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C0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4</cp:revision>
  <cp:lastPrinted>2023-04-05T10:21:00Z</cp:lastPrinted>
  <dcterms:created xsi:type="dcterms:W3CDTF">2023-04-04T13:12:00Z</dcterms:created>
  <dcterms:modified xsi:type="dcterms:W3CDTF">2023-04-05T10:28:00Z</dcterms:modified>
</cp:coreProperties>
</file>